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EBFB" w14:textId="77777777" w:rsidR="007465A2" w:rsidRPr="0091576B" w:rsidRDefault="007465A2"/>
    <w:p w14:paraId="342DE11D" w14:textId="77777777" w:rsidR="007465A2" w:rsidRPr="0091576B" w:rsidRDefault="007465A2"/>
    <w:p w14:paraId="5F21E2B6" w14:textId="77777777" w:rsidR="007465A2" w:rsidRPr="0091576B" w:rsidRDefault="007465A2"/>
    <w:p w14:paraId="32033D67" w14:textId="77777777" w:rsidR="007465A2" w:rsidRDefault="007465A2"/>
    <w:p w14:paraId="2764E28D" w14:textId="77777777" w:rsidR="00612159" w:rsidRDefault="00612159"/>
    <w:p w14:paraId="03FEAEEF" w14:textId="77777777" w:rsidR="00612159" w:rsidRDefault="00612159"/>
    <w:p w14:paraId="62E6D957" w14:textId="77777777" w:rsidR="00612159" w:rsidRDefault="00612159"/>
    <w:p w14:paraId="37454C70" w14:textId="77777777" w:rsidR="00612159" w:rsidRDefault="00612159"/>
    <w:p w14:paraId="1C02C366" w14:textId="77777777" w:rsidR="00612159" w:rsidRDefault="00612159"/>
    <w:p w14:paraId="25B561F4" w14:textId="77777777" w:rsidR="00612159" w:rsidRPr="0091576B" w:rsidRDefault="00612159"/>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8646"/>
      </w:tblGrid>
      <w:tr w:rsidR="007465A2" w:rsidRPr="0091576B" w14:paraId="5398F635" w14:textId="77777777" w:rsidTr="008134FF">
        <w:trPr>
          <w:trHeight w:val="400"/>
        </w:trPr>
        <w:tc>
          <w:tcPr>
            <w:tcW w:w="9709" w:type="dxa"/>
            <w:gridSpan w:val="2"/>
            <w:vAlign w:val="center"/>
          </w:tcPr>
          <w:p w14:paraId="415777BA" w14:textId="77777777" w:rsidR="007465A2" w:rsidRPr="0091576B" w:rsidRDefault="007E6905" w:rsidP="008134FF">
            <w:pPr>
              <w:pStyle w:val="Titresignataire2"/>
              <w:numPr>
                <w:ilvl w:val="0"/>
                <w:numId w:val="0"/>
              </w:numPr>
              <w:ind w:left="-84"/>
            </w:pPr>
            <w:r w:rsidRPr="0091576B">
              <w:t>ERTMS/ETCS</w:t>
            </w:r>
          </w:p>
        </w:tc>
      </w:tr>
      <w:tr w:rsidR="007465A2" w:rsidRPr="0091576B" w14:paraId="234EE5B1" w14:textId="77777777">
        <w:trPr>
          <w:trHeight w:hRule="exact" w:val="2268"/>
        </w:trPr>
        <w:tc>
          <w:tcPr>
            <w:tcW w:w="9709" w:type="dxa"/>
            <w:gridSpan w:val="2"/>
            <w:vAlign w:val="center"/>
          </w:tcPr>
          <w:p w14:paraId="2E2A2EB7" w14:textId="7AA69F60" w:rsidR="007465A2" w:rsidRPr="0091576B" w:rsidRDefault="00077CB3">
            <w:pPr>
              <w:jc w:val="center"/>
              <w:rPr>
                <w:b/>
                <w:sz w:val="36"/>
              </w:rPr>
            </w:pPr>
            <w:bookmarkStart w:id="0" w:name="maintext"/>
            <w:bookmarkEnd w:id="0"/>
            <w:r w:rsidRPr="0091576B">
              <w:rPr>
                <w:b/>
                <w:sz w:val="36"/>
              </w:rPr>
              <w:t>Engineering rules</w:t>
            </w:r>
            <w:r w:rsidR="000858CD" w:rsidRPr="0091576B">
              <w:rPr>
                <w:b/>
                <w:sz w:val="36"/>
              </w:rPr>
              <w:t xml:space="preserve"> for harmonised marker boards</w:t>
            </w:r>
          </w:p>
        </w:tc>
      </w:tr>
      <w:tr w:rsidR="007465A2" w:rsidRPr="0091576B" w14:paraId="27679BF8" w14:textId="77777777">
        <w:tc>
          <w:tcPr>
            <w:tcW w:w="1063" w:type="dxa"/>
            <w:tcBorders>
              <w:bottom w:val="nil"/>
              <w:right w:val="nil"/>
            </w:tcBorders>
          </w:tcPr>
          <w:p w14:paraId="24CE8E85" w14:textId="77777777" w:rsidR="007465A2" w:rsidRPr="0091576B" w:rsidRDefault="007465A2">
            <w:pPr>
              <w:pStyle w:val="Titresignataire3"/>
              <w:spacing w:before="0" w:after="0"/>
            </w:pPr>
            <w:r w:rsidRPr="0091576B">
              <w:t>REF </w:t>
            </w:r>
            <w:r w:rsidRPr="0091576B">
              <w:tab/>
              <w:t xml:space="preserve">: </w:t>
            </w:r>
          </w:p>
        </w:tc>
        <w:tc>
          <w:tcPr>
            <w:tcW w:w="8645" w:type="dxa"/>
            <w:tcBorders>
              <w:left w:val="nil"/>
              <w:bottom w:val="nil"/>
            </w:tcBorders>
          </w:tcPr>
          <w:p w14:paraId="233E4847" w14:textId="6B9887D6" w:rsidR="007465A2" w:rsidRPr="0091576B" w:rsidRDefault="00234AED">
            <w:r w:rsidRPr="0091576B">
              <w:t>21E089</w:t>
            </w:r>
          </w:p>
        </w:tc>
      </w:tr>
      <w:tr w:rsidR="007465A2" w:rsidRPr="0091576B" w14:paraId="07AB9D9C" w14:textId="77777777">
        <w:tc>
          <w:tcPr>
            <w:tcW w:w="1063" w:type="dxa"/>
            <w:tcBorders>
              <w:top w:val="nil"/>
              <w:bottom w:val="nil"/>
              <w:right w:val="nil"/>
            </w:tcBorders>
          </w:tcPr>
          <w:p w14:paraId="4CD73A35" w14:textId="77777777" w:rsidR="007465A2" w:rsidRPr="0091576B" w:rsidRDefault="007465A2">
            <w:pPr>
              <w:pStyle w:val="Titresignataire3"/>
              <w:spacing w:before="0" w:after="0"/>
            </w:pPr>
            <w:r w:rsidRPr="0091576B">
              <w:t xml:space="preserve">ISSUE : </w:t>
            </w:r>
          </w:p>
        </w:tc>
        <w:tc>
          <w:tcPr>
            <w:tcW w:w="8645" w:type="dxa"/>
            <w:tcBorders>
              <w:top w:val="nil"/>
              <w:left w:val="nil"/>
              <w:bottom w:val="nil"/>
            </w:tcBorders>
          </w:tcPr>
          <w:p w14:paraId="77E0D72C" w14:textId="64DDC202" w:rsidR="007465A2" w:rsidRPr="0091576B" w:rsidRDefault="0040426C" w:rsidP="00184148">
            <w:r>
              <w:t>1-</w:t>
            </w:r>
          </w:p>
        </w:tc>
      </w:tr>
      <w:tr w:rsidR="007465A2" w:rsidRPr="0091576B" w14:paraId="49816B08" w14:textId="77777777">
        <w:tc>
          <w:tcPr>
            <w:tcW w:w="1063" w:type="dxa"/>
            <w:tcBorders>
              <w:top w:val="nil"/>
              <w:right w:val="nil"/>
            </w:tcBorders>
          </w:tcPr>
          <w:p w14:paraId="5DCA2F6E" w14:textId="77777777" w:rsidR="007465A2" w:rsidRPr="0091576B" w:rsidRDefault="007465A2">
            <w:pPr>
              <w:pStyle w:val="Titresignataire3"/>
              <w:spacing w:before="0" w:after="0"/>
            </w:pPr>
            <w:r w:rsidRPr="0091576B">
              <w:t>DATE</w:t>
            </w:r>
            <w:r w:rsidRPr="0091576B">
              <w:tab/>
              <w:t>:</w:t>
            </w:r>
          </w:p>
        </w:tc>
        <w:tc>
          <w:tcPr>
            <w:tcW w:w="8645" w:type="dxa"/>
            <w:tcBorders>
              <w:top w:val="nil"/>
              <w:left w:val="nil"/>
            </w:tcBorders>
          </w:tcPr>
          <w:p w14:paraId="308A6CEC" w14:textId="62F0E2BD" w:rsidR="007465A2" w:rsidRPr="007D124B" w:rsidRDefault="00CC60B8" w:rsidP="00DD761B">
            <w:pPr>
              <w:spacing w:after="0"/>
            </w:pPr>
            <w:r w:rsidRPr="00CC60B8">
              <w:t>2023</w:t>
            </w:r>
            <w:r w:rsidR="0040426C">
              <w:t>-0</w:t>
            </w:r>
            <w:r w:rsidR="004C2C59">
              <w:t>7-05</w:t>
            </w:r>
          </w:p>
        </w:tc>
      </w:tr>
    </w:tbl>
    <w:p w14:paraId="04F3EED2" w14:textId="77777777" w:rsidR="007465A2" w:rsidRPr="0091576B" w:rsidRDefault="007465A2"/>
    <w:p w14:paraId="1D1DAAC2" w14:textId="77777777" w:rsidR="007465A2" w:rsidRPr="0091576B" w:rsidRDefault="007465A2"/>
    <w:p w14:paraId="2E8E7DC4" w14:textId="77777777" w:rsidR="007465A2" w:rsidRPr="0091576B" w:rsidRDefault="007465A2"/>
    <w:p w14:paraId="2B7BA318" w14:textId="77777777" w:rsidR="007465A2" w:rsidRPr="0091576B" w:rsidRDefault="007465A2" w:rsidP="00A563DD">
      <w:pPr>
        <w:pStyle w:val="Heading1"/>
      </w:pPr>
      <w:bookmarkStart w:id="1" w:name="_Toc138861213"/>
      <w:r w:rsidRPr="0091576B">
        <w:lastRenderedPageBreak/>
        <w:t>Modification History</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2407"/>
        <w:gridCol w:w="2912"/>
        <w:gridCol w:w="1903"/>
      </w:tblGrid>
      <w:tr w:rsidR="00BB4A61" w:rsidRPr="0091576B" w14:paraId="4DE2B5E1" w14:textId="77777777" w:rsidTr="00ED2BA0">
        <w:trPr>
          <w:cantSplit/>
          <w:tblHeader/>
        </w:trPr>
        <w:tc>
          <w:tcPr>
            <w:tcW w:w="1250" w:type="pct"/>
          </w:tcPr>
          <w:p w14:paraId="412C8FDC" w14:textId="77777777" w:rsidR="007465A2" w:rsidRPr="0091576B" w:rsidRDefault="007465A2">
            <w:pPr>
              <w:pStyle w:val="Author"/>
              <w:spacing w:before="0" w:after="60"/>
              <w:rPr>
                <w:noProof w:val="0"/>
              </w:rPr>
            </w:pPr>
            <w:r w:rsidRPr="0091576B">
              <w:rPr>
                <w:noProof w:val="0"/>
              </w:rPr>
              <w:t>Issue Number</w:t>
            </w:r>
            <w:r w:rsidRPr="0091576B">
              <w:rPr>
                <w:noProof w:val="0"/>
              </w:rPr>
              <w:br/>
              <w:t>Date</w:t>
            </w:r>
          </w:p>
        </w:tc>
        <w:tc>
          <w:tcPr>
            <w:tcW w:w="1250" w:type="pct"/>
          </w:tcPr>
          <w:p w14:paraId="6597B0FA" w14:textId="77777777" w:rsidR="007465A2" w:rsidRPr="0091576B" w:rsidRDefault="007465A2">
            <w:pPr>
              <w:pStyle w:val="Author"/>
              <w:spacing w:before="0" w:after="60"/>
              <w:rPr>
                <w:noProof w:val="0"/>
              </w:rPr>
            </w:pPr>
            <w:r w:rsidRPr="0091576B">
              <w:rPr>
                <w:noProof w:val="0"/>
              </w:rPr>
              <w:t>Section Number</w:t>
            </w:r>
          </w:p>
        </w:tc>
        <w:tc>
          <w:tcPr>
            <w:tcW w:w="1512" w:type="pct"/>
          </w:tcPr>
          <w:p w14:paraId="076D60A8" w14:textId="77777777" w:rsidR="007465A2" w:rsidRPr="0091576B" w:rsidRDefault="007465A2">
            <w:pPr>
              <w:pStyle w:val="Author"/>
              <w:spacing w:before="0" w:after="60"/>
              <w:rPr>
                <w:noProof w:val="0"/>
              </w:rPr>
            </w:pPr>
            <w:r w:rsidRPr="0091576B">
              <w:rPr>
                <w:noProof w:val="0"/>
              </w:rPr>
              <w:t>Modification / Description</w:t>
            </w:r>
          </w:p>
        </w:tc>
        <w:tc>
          <w:tcPr>
            <w:tcW w:w="988" w:type="pct"/>
          </w:tcPr>
          <w:p w14:paraId="0A21CDD9" w14:textId="77777777" w:rsidR="007465A2" w:rsidRPr="0091576B" w:rsidRDefault="007465A2">
            <w:pPr>
              <w:pStyle w:val="Author"/>
              <w:spacing w:before="0" w:after="60"/>
              <w:rPr>
                <w:noProof w:val="0"/>
              </w:rPr>
            </w:pPr>
            <w:r w:rsidRPr="0091576B">
              <w:rPr>
                <w:noProof w:val="0"/>
              </w:rPr>
              <w:t>Author</w:t>
            </w:r>
          </w:p>
        </w:tc>
      </w:tr>
      <w:tr w:rsidR="00BB4A61" w:rsidRPr="0091576B" w14:paraId="4B49BC46" w14:textId="77777777" w:rsidTr="00ED2BA0">
        <w:trPr>
          <w:cantSplit/>
        </w:trPr>
        <w:tc>
          <w:tcPr>
            <w:tcW w:w="1250" w:type="pct"/>
          </w:tcPr>
          <w:p w14:paraId="0D684D7C" w14:textId="20F1E860" w:rsidR="00077CB3" w:rsidRPr="0091576B" w:rsidRDefault="00B31B35" w:rsidP="00E032AD">
            <w:r w:rsidRPr="0091576B">
              <w:t>0</w:t>
            </w:r>
            <w:r w:rsidR="0009504E" w:rsidRPr="0091576B">
              <w:t>a</w:t>
            </w:r>
          </w:p>
          <w:p w14:paraId="7571523B" w14:textId="62C1496B" w:rsidR="00077CB3" w:rsidRPr="0091576B" w:rsidRDefault="00077CB3" w:rsidP="00E032AD">
            <w:r w:rsidRPr="0091576B">
              <w:t>2</w:t>
            </w:r>
            <w:r w:rsidR="0009504E" w:rsidRPr="0091576B">
              <w:t>7</w:t>
            </w:r>
            <w:r w:rsidRPr="0091576B">
              <w:t>-</w:t>
            </w:r>
            <w:r w:rsidR="003254C5">
              <w:t>S</w:t>
            </w:r>
            <w:r w:rsidR="000858CD" w:rsidRPr="0091576B">
              <w:t>ep</w:t>
            </w:r>
            <w:r w:rsidRPr="0091576B">
              <w:t>-</w:t>
            </w:r>
            <w:r w:rsidR="000858CD" w:rsidRPr="0091576B">
              <w:t>22</w:t>
            </w:r>
          </w:p>
        </w:tc>
        <w:tc>
          <w:tcPr>
            <w:tcW w:w="1250" w:type="pct"/>
          </w:tcPr>
          <w:p w14:paraId="176C8684" w14:textId="77777777" w:rsidR="00077CB3" w:rsidRPr="0091576B" w:rsidRDefault="00077CB3" w:rsidP="00E032AD">
            <w:r w:rsidRPr="0091576B">
              <w:t>All</w:t>
            </w:r>
          </w:p>
        </w:tc>
        <w:tc>
          <w:tcPr>
            <w:tcW w:w="1512" w:type="pct"/>
          </w:tcPr>
          <w:p w14:paraId="39712AC7" w14:textId="2D10E62E" w:rsidR="00077CB3" w:rsidRPr="0091576B" w:rsidRDefault="00077CB3" w:rsidP="00E032AD">
            <w:r w:rsidRPr="00ED2BA0">
              <w:t>First issue</w:t>
            </w:r>
            <w:r w:rsidR="00D669DE" w:rsidRPr="0091576B">
              <w:t xml:space="preserve"> after preliminary iteration with ERA (GK)</w:t>
            </w:r>
          </w:p>
        </w:tc>
        <w:tc>
          <w:tcPr>
            <w:tcW w:w="988" w:type="pct"/>
          </w:tcPr>
          <w:p w14:paraId="4582F04E" w14:textId="523BD2DF" w:rsidR="00077CB3" w:rsidRPr="0091576B" w:rsidRDefault="00D669DE" w:rsidP="00E032AD">
            <w:r w:rsidRPr="0091576B">
              <w:t>AJ, GR</w:t>
            </w:r>
          </w:p>
        </w:tc>
      </w:tr>
      <w:tr w:rsidR="00007D63" w:rsidRPr="0091576B" w14:paraId="0F89E009" w14:textId="77777777" w:rsidTr="00DD3F7F">
        <w:trPr>
          <w:cantSplit/>
          <w:trHeight w:val="1941"/>
        </w:trPr>
        <w:tc>
          <w:tcPr>
            <w:tcW w:w="1250" w:type="pct"/>
          </w:tcPr>
          <w:p w14:paraId="35FF44BA" w14:textId="77777777" w:rsidR="00007D63" w:rsidRPr="0091576B" w:rsidRDefault="00007D63" w:rsidP="00E725D0">
            <w:r w:rsidRPr="0091576B">
              <w:t>0b</w:t>
            </w:r>
          </w:p>
          <w:p w14:paraId="603D5CD6" w14:textId="1CFC6326" w:rsidR="00007D63" w:rsidRPr="0091576B" w:rsidRDefault="00007D63" w:rsidP="00E725D0">
            <w:r>
              <w:t>31-Oct-22</w:t>
            </w:r>
          </w:p>
        </w:tc>
        <w:tc>
          <w:tcPr>
            <w:tcW w:w="1250" w:type="pct"/>
          </w:tcPr>
          <w:p w14:paraId="419937DD" w14:textId="77777777" w:rsidR="00007D63" w:rsidRPr="0091576B" w:rsidRDefault="00007D63" w:rsidP="00E032AD">
            <w:r w:rsidRPr="0091576B">
              <w:t>All</w:t>
            </w:r>
          </w:p>
          <w:p w14:paraId="2D1F630C" w14:textId="2E010376" w:rsidR="00007D63" w:rsidRPr="0091576B" w:rsidRDefault="00007D63" w:rsidP="00223978">
            <w:r w:rsidRPr="0091576B">
              <w:t>§ 4, 5</w:t>
            </w:r>
          </w:p>
        </w:tc>
        <w:tc>
          <w:tcPr>
            <w:tcW w:w="1512" w:type="pct"/>
          </w:tcPr>
          <w:p w14:paraId="0B81DE7C" w14:textId="04AF2E08" w:rsidR="00007D63" w:rsidRPr="0091576B" w:rsidRDefault="00007D63" w:rsidP="00E032AD">
            <w:r w:rsidRPr="0091576B">
              <w:t>Completion of all chapters of the document after second iteration with ERA (GK)</w:t>
            </w:r>
            <w:r>
              <w:t>.</w:t>
            </w:r>
            <w:r w:rsidRPr="0091576B">
              <w:t xml:space="preserve"> </w:t>
            </w:r>
          </w:p>
          <w:p w14:paraId="28278D04" w14:textId="5E009D38" w:rsidR="00007D63" w:rsidRPr="0091576B" w:rsidRDefault="00007D63" w:rsidP="00ED2BA0">
            <w:pPr>
              <w:jc w:val="left"/>
            </w:pPr>
            <w:r>
              <w:t>Implementation of comments from EUG ESG.</w:t>
            </w:r>
          </w:p>
        </w:tc>
        <w:tc>
          <w:tcPr>
            <w:tcW w:w="988" w:type="pct"/>
          </w:tcPr>
          <w:p w14:paraId="10599B23" w14:textId="40FF83BB" w:rsidR="00007D63" w:rsidRPr="0091576B" w:rsidRDefault="00007D63" w:rsidP="00223978">
            <w:r>
              <w:t>AJ, GR, EUG ESG</w:t>
            </w:r>
          </w:p>
        </w:tc>
      </w:tr>
      <w:tr w:rsidR="008F21D3" w:rsidRPr="0091576B" w14:paraId="74360C10" w14:textId="77777777" w:rsidTr="00787429">
        <w:trPr>
          <w:cantSplit/>
          <w:trHeight w:val="653"/>
        </w:trPr>
        <w:tc>
          <w:tcPr>
            <w:tcW w:w="1250" w:type="pct"/>
          </w:tcPr>
          <w:p w14:paraId="770C3C51" w14:textId="77777777" w:rsidR="008F21D3" w:rsidRDefault="004255B0" w:rsidP="00E725D0">
            <w:r>
              <w:t>0c</w:t>
            </w:r>
          </w:p>
          <w:p w14:paraId="07E1C70D" w14:textId="6DBF985D" w:rsidR="003B4D00" w:rsidRPr="0091576B" w:rsidRDefault="003B4D00" w:rsidP="00E725D0">
            <w:r>
              <w:t>14-Nov-22</w:t>
            </w:r>
          </w:p>
        </w:tc>
        <w:tc>
          <w:tcPr>
            <w:tcW w:w="1250" w:type="pct"/>
          </w:tcPr>
          <w:p w14:paraId="7B9DE641" w14:textId="33E5D724" w:rsidR="008F21D3" w:rsidRPr="0091576B" w:rsidRDefault="004255B0" w:rsidP="00E032AD">
            <w:r>
              <w:t>All</w:t>
            </w:r>
          </w:p>
        </w:tc>
        <w:tc>
          <w:tcPr>
            <w:tcW w:w="1512" w:type="pct"/>
          </w:tcPr>
          <w:p w14:paraId="73975614" w14:textId="0E37684B" w:rsidR="00F16DCB" w:rsidRPr="0091576B" w:rsidRDefault="004255B0" w:rsidP="00E032AD">
            <w:r>
              <w:t>Implementation of comments from ERA (GK)</w:t>
            </w:r>
            <w:r w:rsidR="00F16DCB">
              <w:t>.</w:t>
            </w:r>
          </w:p>
        </w:tc>
        <w:tc>
          <w:tcPr>
            <w:tcW w:w="988" w:type="pct"/>
          </w:tcPr>
          <w:p w14:paraId="0FCE30E2" w14:textId="4514D387" w:rsidR="008F21D3" w:rsidRDefault="008F597A" w:rsidP="00223978">
            <w:r>
              <w:t xml:space="preserve">AJ, </w:t>
            </w:r>
            <w:r w:rsidR="004255B0">
              <w:t>GR</w:t>
            </w:r>
          </w:p>
        </w:tc>
      </w:tr>
      <w:tr w:rsidR="001113DA" w:rsidRPr="0091576B" w14:paraId="26BF0B1A" w14:textId="77777777" w:rsidTr="00787429">
        <w:trPr>
          <w:cantSplit/>
          <w:trHeight w:val="653"/>
        </w:trPr>
        <w:tc>
          <w:tcPr>
            <w:tcW w:w="1250" w:type="pct"/>
          </w:tcPr>
          <w:p w14:paraId="4085FA7C" w14:textId="77777777" w:rsidR="001113DA" w:rsidRDefault="001113DA" w:rsidP="00E725D0">
            <w:r>
              <w:t>0d</w:t>
            </w:r>
          </w:p>
          <w:p w14:paraId="15C81F4B" w14:textId="32A30C33" w:rsidR="001113DA" w:rsidRDefault="001113DA" w:rsidP="00E725D0">
            <w:r>
              <w:t>13-Dec-22</w:t>
            </w:r>
          </w:p>
        </w:tc>
        <w:tc>
          <w:tcPr>
            <w:tcW w:w="1250" w:type="pct"/>
          </w:tcPr>
          <w:p w14:paraId="39653B71" w14:textId="1E7994F5" w:rsidR="001113DA" w:rsidRDefault="001113DA" w:rsidP="00E032AD">
            <w:r>
              <w:t>All</w:t>
            </w:r>
          </w:p>
        </w:tc>
        <w:tc>
          <w:tcPr>
            <w:tcW w:w="1512" w:type="pct"/>
          </w:tcPr>
          <w:p w14:paraId="6FE9C8BA" w14:textId="77777777" w:rsidR="006C48BE" w:rsidRDefault="006C48BE" w:rsidP="00E032AD">
            <w:r>
              <w:t>Merge of statement (b) of 3.3.1 into the note of statement (a) of 3.3.1</w:t>
            </w:r>
          </w:p>
          <w:p w14:paraId="7132ECAE" w14:textId="7FA173F0" w:rsidR="001113DA" w:rsidRDefault="001113DA" w:rsidP="00E032AD">
            <w:r>
              <w:t>Removal of use cases and additional information</w:t>
            </w:r>
          </w:p>
          <w:p w14:paraId="6A06D990" w14:textId="4623C851" w:rsidR="00F310D8" w:rsidRDefault="00AE2E7A" w:rsidP="00E032AD">
            <w:r>
              <w:t>A</w:t>
            </w:r>
            <w:r w:rsidR="00F50DB3">
              <w:t>dded r</w:t>
            </w:r>
            <w:r>
              <w:t xml:space="preserve">eference to </w:t>
            </w:r>
            <w:r w:rsidR="00F310D8">
              <w:t xml:space="preserve">applicability conditions </w:t>
            </w:r>
            <w:r w:rsidR="00F50DB3">
              <w:t>stated in the CCS</w:t>
            </w:r>
            <w:r w:rsidR="00263BB2">
              <w:t xml:space="preserve"> TSI</w:t>
            </w:r>
          </w:p>
          <w:p w14:paraId="7BA6248E" w14:textId="4A0A3FC3" w:rsidR="00F310D8" w:rsidRDefault="00B45B98" w:rsidP="00E032AD">
            <w:r>
              <w:t>Split of operational purposes</w:t>
            </w:r>
            <w:r w:rsidR="007244C1">
              <w:t xml:space="preserve"> </w:t>
            </w:r>
            <w:r w:rsidR="00033B9B">
              <w:t>c)</w:t>
            </w:r>
            <w:r w:rsidR="002C4966">
              <w:t>, engineering rul</w:t>
            </w:r>
            <w:r w:rsidR="00033B9B">
              <w:t xml:space="preserve">e </w:t>
            </w:r>
            <w:r w:rsidR="00C72742">
              <w:t>c)</w:t>
            </w:r>
            <w:r w:rsidR="002C4966">
              <w:t xml:space="preserve"> and justification of the engineering </w:t>
            </w:r>
            <w:r w:rsidR="00033B9B">
              <w:t>rul</w:t>
            </w:r>
            <w:r w:rsidR="00BB0023">
              <w:t>e</w:t>
            </w:r>
            <w:r w:rsidR="009B3B86">
              <w:t>s</w:t>
            </w:r>
            <w:r w:rsidR="00BB0023">
              <w:t xml:space="preserve"> </w:t>
            </w:r>
            <w:r>
              <w:t xml:space="preserve">(c) of ETCS </w:t>
            </w:r>
            <w:r w:rsidR="009F2794">
              <w:t>S</w:t>
            </w:r>
            <w:r>
              <w:t xml:space="preserve">top </w:t>
            </w:r>
            <w:r w:rsidR="009F2794">
              <w:t>M</w:t>
            </w:r>
            <w:r>
              <w:t xml:space="preserve">arker and </w:t>
            </w:r>
            <w:r w:rsidR="009F2794">
              <w:t>L</w:t>
            </w:r>
            <w:r>
              <w:t xml:space="preserve">ocation </w:t>
            </w:r>
            <w:r w:rsidR="009F2794">
              <w:t>M</w:t>
            </w:r>
            <w:r>
              <w:t>ar</w:t>
            </w:r>
            <w:r w:rsidR="00033B9B">
              <w:t>ker</w:t>
            </w:r>
            <w:r w:rsidR="00CB1C5D">
              <w:t xml:space="preserve"> </w:t>
            </w:r>
            <w:r w:rsidR="007E5A72">
              <w:t>in</w:t>
            </w:r>
            <w:r>
              <w:t>to (c) and (d)</w:t>
            </w:r>
          </w:p>
        </w:tc>
        <w:tc>
          <w:tcPr>
            <w:tcW w:w="988" w:type="pct"/>
          </w:tcPr>
          <w:p w14:paraId="2FD558DE" w14:textId="563F9936" w:rsidR="001113DA" w:rsidRDefault="001113DA" w:rsidP="00223978">
            <w:r>
              <w:t>EUG ESG</w:t>
            </w:r>
          </w:p>
        </w:tc>
      </w:tr>
      <w:tr w:rsidR="00405614" w:rsidRPr="0091576B" w14:paraId="55EE3950" w14:textId="77777777" w:rsidTr="00787429">
        <w:trPr>
          <w:cantSplit/>
          <w:trHeight w:val="653"/>
        </w:trPr>
        <w:tc>
          <w:tcPr>
            <w:tcW w:w="1250" w:type="pct"/>
          </w:tcPr>
          <w:p w14:paraId="0568DB1C" w14:textId="77777777" w:rsidR="00405614" w:rsidRDefault="00405614" w:rsidP="00E725D0">
            <w:r>
              <w:t>0e</w:t>
            </w:r>
          </w:p>
          <w:p w14:paraId="7E108300" w14:textId="77777777" w:rsidR="00E42146" w:rsidRDefault="00E42146" w:rsidP="00E725D0">
            <w:r>
              <w:t>21-Dec-22</w:t>
            </w:r>
          </w:p>
        </w:tc>
        <w:tc>
          <w:tcPr>
            <w:tcW w:w="1250" w:type="pct"/>
          </w:tcPr>
          <w:p w14:paraId="5A7EA536" w14:textId="52404D41" w:rsidR="00405614" w:rsidRDefault="00E42146" w:rsidP="00E032AD">
            <w:r>
              <w:t>4.1</w:t>
            </w:r>
          </w:p>
        </w:tc>
        <w:tc>
          <w:tcPr>
            <w:tcW w:w="1512" w:type="pct"/>
          </w:tcPr>
          <w:p w14:paraId="4794FF87" w14:textId="40DD7C25" w:rsidR="00405614" w:rsidRDefault="00E421AB" w:rsidP="00E032AD">
            <w:r>
              <w:t xml:space="preserve">Restored applicability conditions </w:t>
            </w:r>
            <w:r w:rsidR="00A26565">
              <w:t>in agreement with</w:t>
            </w:r>
            <w:r>
              <w:t xml:space="preserve"> CCS TSI</w:t>
            </w:r>
            <w:r w:rsidR="00A26565">
              <w:t xml:space="preserve"> migration provisions</w:t>
            </w:r>
          </w:p>
        </w:tc>
        <w:tc>
          <w:tcPr>
            <w:tcW w:w="988" w:type="pct"/>
          </w:tcPr>
          <w:p w14:paraId="3A1BC1FF" w14:textId="7823391D" w:rsidR="00405614" w:rsidRDefault="00E42146" w:rsidP="00223978">
            <w:r>
              <w:t>AJ, GR</w:t>
            </w:r>
          </w:p>
        </w:tc>
      </w:tr>
      <w:tr w:rsidR="008134FF" w:rsidRPr="0091576B" w14:paraId="2559DFF4" w14:textId="77777777" w:rsidTr="00787429">
        <w:trPr>
          <w:cantSplit/>
          <w:trHeight w:val="653"/>
        </w:trPr>
        <w:tc>
          <w:tcPr>
            <w:tcW w:w="1250" w:type="pct"/>
          </w:tcPr>
          <w:p w14:paraId="671EF945" w14:textId="77777777" w:rsidR="008134FF" w:rsidRDefault="00C96482" w:rsidP="00E725D0">
            <w:r>
              <w:lastRenderedPageBreak/>
              <w:t>0f</w:t>
            </w:r>
          </w:p>
          <w:p w14:paraId="1FCB087C" w14:textId="753C72C5" w:rsidR="00E3066D" w:rsidRDefault="00484221" w:rsidP="00E725D0">
            <w:r>
              <w:t>19/01/2023</w:t>
            </w:r>
          </w:p>
        </w:tc>
        <w:tc>
          <w:tcPr>
            <w:tcW w:w="1250" w:type="pct"/>
          </w:tcPr>
          <w:p w14:paraId="4D7E28B1" w14:textId="77777777" w:rsidR="006A5D97" w:rsidRDefault="006A5D97" w:rsidP="00E032AD">
            <w:r>
              <w:t>4.1.4</w:t>
            </w:r>
          </w:p>
          <w:p w14:paraId="76785E25" w14:textId="2656BE88" w:rsidR="006A5D97" w:rsidRDefault="006A5D97" w:rsidP="00E032AD">
            <w:r>
              <w:t>All</w:t>
            </w:r>
          </w:p>
          <w:p w14:paraId="4B113CF6" w14:textId="35456CAC" w:rsidR="008134FF" w:rsidRDefault="008134FF" w:rsidP="00E032AD"/>
        </w:tc>
        <w:tc>
          <w:tcPr>
            <w:tcW w:w="1512" w:type="pct"/>
          </w:tcPr>
          <w:p w14:paraId="3F33F031" w14:textId="36AFB038" w:rsidR="008134FF" w:rsidRDefault="00193B38" w:rsidP="00E032AD">
            <w:r>
              <w:t>Rewording of 4.1.4</w:t>
            </w:r>
            <w:r w:rsidR="00A62655">
              <w:t>.</w:t>
            </w:r>
          </w:p>
          <w:p w14:paraId="5BF32FE5" w14:textId="3DFCEDC6" w:rsidR="00AE1BEB" w:rsidRDefault="00AE1BEB" w:rsidP="00E032AD">
            <w:r>
              <w:t xml:space="preserve">Consistency </w:t>
            </w:r>
            <w:r w:rsidR="00970F8F">
              <w:t>checks</w:t>
            </w:r>
            <w:r>
              <w:t xml:space="preserve"> on the use of the term</w:t>
            </w:r>
            <w:r w:rsidR="0061385B">
              <w:t>s</w:t>
            </w:r>
            <w:r>
              <w:t xml:space="preserve"> ERTMS and ETCS</w:t>
            </w:r>
            <w:r w:rsidR="00970F8F">
              <w:t>.</w:t>
            </w:r>
          </w:p>
          <w:p w14:paraId="4465BB10" w14:textId="4A545414" w:rsidR="00970F8F" w:rsidRDefault="009357E6" w:rsidP="00E032AD">
            <w:r>
              <w:t>Editorial c</w:t>
            </w:r>
            <w:r w:rsidR="00970F8F">
              <w:t>onsistency check</w:t>
            </w:r>
            <w:r>
              <w:t>s</w:t>
            </w:r>
            <w:r w:rsidR="00970F8F">
              <w:t xml:space="preserve"> </w:t>
            </w:r>
            <w:r w:rsidR="0046048B">
              <w:t xml:space="preserve">on operational purposes </w:t>
            </w:r>
            <w:r w:rsidR="00DC0D46">
              <w:t xml:space="preserve">and engineering rules </w:t>
            </w:r>
            <w:r w:rsidR="0046048B">
              <w:t>description.</w:t>
            </w:r>
          </w:p>
          <w:p w14:paraId="09AF8342" w14:textId="77777777" w:rsidR="005373DA" w:rsidRDefault="00F22780" w:rsidP="00E032AD">
            <w:r>
              <w:t>Changed Location and Stop Marker with capital letters</w:t>
            </w:r>
          </w:p>
          <w:p w14:paraId="6F5C80E2" w14:textId="706CDF77" w:rsidR="00970F8F" w:rsidRDefault="00701B89" w:rsidP="00E032AD">
            <w:r>
              <w:t>Add marker board to the titles of § 5</w:t>
            </w:r>
          </w:p>
        </w:tc>
        <w:tc>
          <w:tcPr>
            <w:tcW w:w="988" w:type="pct"/>
          </w:tcPr>
          <w:p w14:paraId="4AC93DEF" w14:textId="754C7680" w:rsidR="008134FF" w:rsidRPr="00484221" w:rsidRDefault="00FB32B6" w:rsidP="00223978">
            <w:pPr>
              <w:rPr>
                <w:lang w:val="it-IT"/>
              </w:rPr>
            </w:pPr>
            <w:r>
              <w:t>A</w:t>
            </w:r>
            <w:r w:rsidR="00651988">
              <w:t>J, GR</w:t>
            </w:r>
          </w:p>
        </w:tc>
      </w:tr>
      <w:tr w:rsidR="008A14FE" w:rsidRPr="0091576B" w14:paraId="1C47905D" w14:textId="77777777" w:rsidTr="00787429">
        <w:trPr>
          <w:cantSplit/>
          <w:trHeight w:val="653"/>
        </w:trPr>
        <w:tc>
          <w:tcPr>
            <w:tcW w:w="1250" w:type="pct"/>
          </w:tcPr>
          <w:p w14:paraId="63B0ECE5" w14:textId="77777777" w:rsidR="008A14FE" w:rsidRDefault="008A14FE" w:rsidP="008A14FE">
            <w:r>
              <w:t>0g</w:t>
            </w:r>
          </w:p>
          <w:p w14:paraId="264DA5E1" w14:textId="4A84D653" w:rsidR="008A14FE" w:rsidRDefault="00AC1271" w:rsidP="008A14FE">
            <w:r>
              <w:t>26/04/2023</w:t>
            </w:r>
          </w:p>
          <w:p w14:paraId="6E69A779" w14:textId="77777777" w:rsidR="0014141B" w:rsidRDefault="0014141B" w:rsidP="008A14FE"/>
          <w:p w14:paraId="37AA2E42" w14:textId="7528F3CC" w:rsidR="0014141B" w:rsidRDefault="0014141B" w:rsidP="008A14FE"/>
        </w:tc>
        <w:tc>
          <w:tcPr>
            <w:tcW w:w="1250" w:type="pct"/>
          </w:tcPr>
          <w:p w14:paraId="76E7A114" w14:textId="77777777" w:rsidR="008A14FE" w:rsidRDefault="009D717C" w:rsidP="008A14FE">
            <w:r>
              <w:t xml:space="preserve">3.2.1, </w:t>
            </w:r>
            <w:r w:rsidR="008A14FE">
              <w:t>3.4</w:t>
            </w:r>
            <w:r>
              <w:t>.1, 5.1.1, 5.2.1</w:t>
            </w:r>
          </w:p>
          <w:p w14:paraId="73D3643B" w14:textId="77777777" w:rsidR="0014141B" w:rsidRDefault="0014141B" w:rsidP="008A14FE"/>
          <w:p w14:paraId="16BD65A8" w14:textId="45F9CB77" w:rsidR="0014141B" w:rsidRDefault="0014141B" w:rsidP="008A14FE">
            <w:r>
              <w:t>5.1.1, 5.1.2</w:t>
            </w:r>
          </w:p>
        </w:tc>
        <w:tc>
          <w:tcPr>
            <w:tcW w:w="1512" w:type="pct"/>
          </w:tcPr>
          <w:p w14:paraId="19D0DFA6" w14:textId="77777777" w:rsidR="008A14FE" w:rsidRDefault="008A14FE" w:rsidP="008A14FE">
            <w:r>
              <w:t>Update after UNISIG comments in 3</w:t>
            </w:r>
            <w:r w:rsidRPr="00A13543">
              <w:rPr>
                <w:vertAlign w:val="superscript"/>
              </w:rPr>
              <w:t>rd</w:t>
            </w:r>
            <w:r>
              <w:t xml:space="preserve"> EECT review sheet</w:t>
            </w:r>
          </w:p>
          <w:p w14:paraId="7AF1A309" w14:textId="3E184720" w:rsidR="0014141B" w:rsidRDefault="0014141B" w:rsidP="008A14FE">
            <w:r>
              <w:t>Comments ALE integrated</w:t>
            </w:r>
          </w:p>
        </w:tc>
        <w:tc>
          <w:tcPr>
            <w:tcW w:w="988" w:type="pct"/>
          </w:tcPr>
          <w:p w14:paraId="23089BA3" w14:textId="34CCBBD3" w:rsidR="008A14FE" w:rsidRDefault="008A14FE" w:rsidP="008A14FE">
            <w:r>
              <w:t>AJ, AB, GR</w:t>
            </w:r>
          </w:p>
        </w:tc>
      </w:tr>
      <w:tr w:rsidR="008514A7" w:rsidRPr="0091576B" w14:paraId="7BDBCEAD" w14:textId="77777777" w:rsidTr="00787429">
        <w:trPr>
          <w:cantSplit/>
          <w:trHeight w:val="653"/>
        </w:trPr>
        <w:tc>
          <w:tcPr>
            <w:tcW w:w="1250" w:type="pct"/>
          </w:tcPr>
          <w:p w14:paraId="16CA5EBD" w14:textId="77777777" w:rsidR="008514A7" w:rsidRDefault="008514A7" w:rsidP="008A14FE">
            <w:r>
              <w:t>0h</w:t>
            </w:r>
          </w:p>
          <w:p w14:paraId="022EEB1D" w14:textId="0AE7D91E" w:rsidR="008514A7" w:rsidRDefault="008514A7" w:rsidP="008A14FE">
            <w:r>
              <w:t>16/06/2023</w:t>
            </w:r>
          </w:p>
        </w:tc>
        <w:tc>
          <w:tcPr>
            <w:tcW w:w="1250" w:type="pct"/>
          </w:tcPr>
          <w:p w14:paraId="5CFE6384" w14:textId="19EBEE91" w:rsidR="008514A7" w:rsidRDefault="003B39BA" w:rsidP="008A14FE">
            <w:r>
              <w:t>5.3.1</w:t>
            </w:r>
          </w:p>
        </w:tc>
        <w:tc>
          <w:tcPr>
            <w:tcW w:w="1512" w:type="pct"/>
          </w:tcPr>
          <w:p w14:paraId="263CB0B3" w14:textId="4960CC1F" w:rsidR="008514A7" w:rsidRDefault="00467C05" w:rsidP="008A14FE">
            <w:r>
              <w:t>Correction following the RISC decision on CR1</w:t>
            </w:r>
            <w:r w:rsidR="005D67F1">
              <w:t>3</w:t>
            </w:r>
            <w:r>
              <w:t>42 to change Level R in Level 2</w:t>
            </w:r>
          </w:p>
        </w:tc>
        <w:tc>
          <w:tcPr>
            <w:tcW w:w="988" w:type="pct"/>
          </w:tcPr>
          <w:p w14:paraId="0153832C" w14:textId="0D134EF8" w:rsidR="008514A7" w:rsidRDefault="00467C05" w:rsidP="008A14FE">
            <w:r>
              <w:t>AJ</w:t>
            </w:r>
          </w:p>
        </w:tc>
      </w:tr>
      <w:tr w:rsidR="00D32A55" w:rsidRPr="0091576B" w14:paraId="6217B4E6" w14:textId="77777777" w:rsidTr="00787429">
        <w:trPr>
          <w:cantSplit/>
          <w:trHeight w:val="653"/>
        </w:trPr>
        <w:tc>
          <w:tcPr>
            <w:tcW w:w="1250" w:type="pct"/>
          </w:tcPr>
          <w:p w14:paraId="648DB071" w14:textId="56DEC8A0" w:rsidR="00D32A55" w:rsidRDefault="00D32A55" w:rsidP="008A14FE">
            <w:r>
              <w:t>0i</w:t>
            </w:r>
            <w:r>
              <w:br/>
              <w:t>23/06/2023</w:t>
            </w:r>
          </w:p>
        </w:tc>
        <w:tc>
          <w:tcPr>
            <w:tcW w:w="1250" w:type="pct"/>
          </w:tcPr>
          <w:p w14:paraId="58CFC0E4" w14:textId="246972E1" w:rsidR="005B37BA" w:rsidRDefault="00D32A55" w:rsidP="005B37BA">
            <w:r>
              <w:t>3.3.1 a)</w:t>
            </w:r>
            <w:r w:rsidR="006B1C9E">
              <w:t>,</w:t>
            </w:r>
            <w:r w:rsidR="005B37BA">
              <w:t xml:space="preserve"> </w:t>
            </w:r>
            <w:r w:rsidR="006B1C9E">
              <w:t>3.4</w:t>
            </w:r>
          </w:p>
          <w:p w14:paraId="2AB6D54A" w14:textId="16C4653E" w:rsidR="00D32A55" w:rsidRDefault="006B1C9E" w:rsidP="006B1C9E">
            <w:r>
              <w:t>4.3.1</w:t>
            </w:r>
          </w:p>
        </w:tc>
        <w:tc>
          <w:tcPr>
            <w:tcW w:w="1512" w:type="pct"/>
          </w:tcPr>
          <w:p w14:paraId="4321437C" w14:textId="462827C7" w:rsidR="00D32A55" w:rsidRDefault="00D32A55" w:rsidP="008A14FE">
            <w:r>
              <w:t xml:space="preserve">Corrections of some updated items </w:t>
            </w:r>
            <w:r w:rsidR="005B37BA">
              <w:t>of</w:t>
            </w:r>
            <w:r>
              <w:t xml:space="preserve"> version 0g</w:t>
            </w:r>
          </w:p>
        </w:tc>
        <w:tc>
          <w:tcPr>
            <w:tcW w:w="988" w:type="pct"/>
          </w:tcPr>
          <w:p w14:paraId="6E26D073" w14:textId="584232ED" w:rsidR="00D32A55" w:rsidRDefault="00D32A55" w:rsidP="008A14FE">
            <w:r>
              <w:t>SL</w:t>
            </w:r>
          </w:p>
        </w:tc>
      </w:tr>
      <w:tr w:rsidR="0040426C" w:rsidRPr="0091576B" w14:paraId="65C783C5" w14:textId="77777777" w:rsidTr="00787429">
        <w:trPr>
          <w:cantSplit/>
          <w:trHeight w:val="653"/>
        </w:trPr>
        <w:tc>
          <w:tcPr>
            <w:tcW w:w="1250" w:type="pct"/>
          </w:tcPr>
          <w:p w14:paraId="03E6C5EA" w14:textId="6986FB07" w:rsidR="00637018" w:rsidRDefault="00637018" w:rsidP="008A14FE">
            <w:r>
              <w:t>1-</w:t>
            </w:r>
          </w:p>
          <w:p w14:paraId="68130EA6" w14:textId="105FD65F" w:rsidR="0040426C" w:rsidRDefault="0040426C" w:rsidP="008A14FE">
            <w:r>
              <w:t>2023-0</w:t>
            </w:r>
            <w:r w:rsidR="004C2C59">
              <w:t>7-05</w:t>
            </w:r>
          </w:p>
        </w:tc>
        <w:tc>
          <w:tcPr>
            <w:tcW w:w="1250" w:type="pct"/>
          </w:tcPr>
          <w:p w14:paraId="3E25E1AD" w14:textId="4076A759" w:rsidR="0040426C" w:rsidRDefault="0040426C" w:rsidP="005B37BA">
            <w:r>
              <w:t>-</w:t>
            </w:r>
          </w:p>
        </w:tc>
        <w:tc>
          <w:tcPr>
            <w:tcW w:w="1512" w:type="pct"/>
          </w:tcPr>
          <w:p w14:paraId="4E4F8EDA" w14:textId="273A5D9F" w:rsidR="0040426C" w:rsidRDefault="00DF4B47" w:rsidP="00DF4B47">
            <w:r w:rsidRPr="00DF4B47">
              <w:t>Baseline 4 1st release version</w:t>
            </w:r>
          </w:p>
        </w:tc>
        <w:tc>
          <w:tcPr>
            <w:tcW w:w="988" w:type="pct"/>
          </w:tcPr>
          <w:p w14:paraId="5D281557" w14:textId="69318735" w:rsidR="0040426C" w:rsidRDefault="005D4B5F" w:rsidP="008A14FE">
            <w:r>
              <w:t>EUG</w:t>
            </w:r>
          </w:p>
        </w:tc>
      </w:tr>
    </w:tbl>
    <w:p w14:paraId="2469AEF3" w14:textId="77777777" w:rsidR="007465A2" w:rsidRPr="0091576B" w:rsidRDefault="007465A2" w:rsidP="00A563DD">
      <w:pPr>
        <w:pStyle w:val="Heading1"/>
      </w:pPr>
      <w:bookmarkStart w:id="2" w:name="_Toc138861214"/>
      <w:r w:rsidRPr="0091576B">
        <w:lastRenderedPageBreak/>
        <w:t>Table of Contents</w:t>
      </w:r>
      <w:bookmarkEnd w:id="2"/>
    </w:p>
    <w:sdt>
      <w:sdtPr>
        <w:rPr>
          <w:rFonts w:ascii="Arial" w:eastAsia="Times New Roman" w:hAnsi="Arial" w:cs="Times New Roman"/>
          <w:color w:val="auto"/>
          <w:sz w:val="22"/>
          <w:szCs w:val="20"/>
          <w:lang w:val="en-GB" w:eastAsia="de-DE"/>
        </w:rPr>
        <w:id w:val="-1940214740"/>
        <w:docPartObj>
          <w:docPartGallery w:val="Table of Contents"/>
          <w:docPartUnique/>
        </w:docPartObj>
      </w:sdtPr>
      <w:sdtEndPr>
        <w:rPr>
          <w:b/>
          <w:bCs/>
          <w:noProof/>
        </w:rPr>
      </w:sdtEndPr>
      <w:sdtContent>
        <w:p w14:paraId="0E73FED2" w14:textId="214EA528" w:rsidR="00D964D4" w:rsidRDefault="00D964D4">
          <w:pPr>
            <w:pStyle w:val="TOCHeading"/>
          </w:pPr>
        </w:p>
        <w:p w14:paraId="4C2BEA28" w14:textId="7C663B83" w:rsidR="005D4B5F" w:rsidRDefault="00D8177D">
          <w:pPr>
            <w:pStyle w:val="TOC1"/>
            <w:rPr>
              <w:rFonts w:asciiTheme="minorHAnsi" w:eastAsiaTheme="minorEastAsia" w:hAnsiTheme="minorHAnsi" w:cstheme="minorBidi"/>
              <w:smallCaps w:val="0"/>
              <w:kern w:val="2"/>
              <w:szCs w:val="22"/>
              <w:lang w:eastAsia="en-GB"/>
              <w14:ligatures w14:val="standardContextual"/>
            </w:rPr>
          </w:pPr>
          <w:r>
            <w:rPr>
              <w:smallCaps w:val="0"/>
            </w:rPr>
            <w:fldChar w:fldCharType="begin"/>
          </w:r>
          <w:r>
            <w:rPr>
              <w:smallCaps w:val="0"/>
            </w:rPr>
            <w:instrText xml:space="preserve"> TOC \o "1-2" \h \z \u </w:instrText>
          </w:r>
          <w:r>
            <w:rPr>
              <w:smallCaps w:val="0"/>
            </w:rPr>
            <w:fldChar w:fldCharType="separate"/>
          </w:r>
          <w:hyperlink w:anchor="_Toc138861213" w:history="1">
            <w:r w:rsidR="005D4B5F" w:rsidRPr="0067587A">
              <w:rPr>
                <w:rStyle w:val="Hyperlink"/>
              </w:rPr>
              <w:t>1.</w:t>
            </w:r>
            <w:r w:rsidR="005D4B5F">
              <w:rPr>
                <w:rFonts w:asciiTheme="minorHAnsi" w:eastAsiaTheme="minorEastAsia" w:hAnsiTheme="minorHAnsi" w:cstheme="minorBidi"/>
                <w:smallCaps w:val="0"/>
                <w:kern w:val="2"/>
                <w:szCs w:val="22"/>
                <w:lang w:eastAsia="en-GB"/>
                <w14:ligatures w14:val="standardContextual"/>
              </w:rPr>
              <w:tab/>
            </w:r>
            <w:r w:rsidR="005D4B5F" w:rsidRPr="0067587A">
              <w:rPr>
                <w:rStyle w:val="Hyperlink"/>
              </w:rPr>
              <w:t>Modification History</w:t>
            </w:r>
            <w:r w:rsidR="005D4B5F">
              <w:rPr>
                <w:webHidden/>
              </w:rPr>
              <w:tab/>
            </w:r>
            <w:r w:rsidR="005D4B5F">
              <w:rPr>
                <w:webHidden/>
              </w:rPr>
              <w:fldChar w:fldCharType="begin"/>
            </w:r>
            <w:r w:rsidR="005D4B5F">
              <w:rPr>
                <w:webHidden/>
              </w:rPr>
              <w:instrText xml:space="preserve"> PAGEREF _Toc138861213 \h </w:instrText>
            </w:r>
            <w:r w:rsidR="005D4B5F">
              <w:rPr>
                <w:webHidden/>
              </w:rPr>
            </w:r>
            <w:r w:rsidR="005D4B5F">
              <w:rPr>
                <w:webHidden/>
              </w:rPr>
              <w:fldChar w:fldCharType="separate"/>
            </w:r>
            <w:r w:rsidR="005D4B5F">
              <w:rPr>
                <w:webHidden/>
              </w:rPr>
              <w:t>2</w:t>
            </w:r>
            <w:r w:rsidR="005D4B5F">
              <w:rPr>
                <w:webHidden/>
              </w:rPr>
              <w:fldChar w:fldCharType="end"/>
            </w:r>
          </w:hyperlink>
        </w:p>
        <w:p w14:paraId="4BC2CDB5" w14:textId="5CE7F756" w:rsidR="005D4B5F" w:rsidRDefault="00DF4B47">
          <w:pPr>
            <w:pStyle w:val="TOC1"/>
            <w:rPr>
              <w:rFonts w:asciiTheme="minorHAnsi" w:eastAsiaTheme="minorEastAsia" w:hAnsiTheme="minorHAnsi" w:cstheme="minorBidi"/>
              <w:smallCaps w:val="0"/>
              <w:kern w:val="2"/>
              <w:szCs w:val="22"/>
              <w:lang w:eastAsia="en-GB"/>
              <w14:ligatures w14:val="standardContextual"/>
            </w:rPr>
          </w:pPr>
          <w:hyperlink w:anchor="_Toc138861214" w:history="1">
            <w:r w:rsidR="005D4B5F" w:rsidRPr="0067587A">
              <w:rPr>
                <w:rStyle w:val="Hyperlink"/>
              </w:rPr>
              <w:t>2.</w:t>
            </w:r>
            <w:r w:rsidR="005D4B5F">
              <w:rPr>
                <w:rFonts w:asciiTheme="minorHAnsi" w:eastAsiaTheme="minorEastAsia" w:hAnsiTheme="minorHAnsi" w:cstheme="minorBidi"/>
                <w:smallCaps w:val="0"/>
                <w:kern w:val="2"/>
                <w:szCs w:val="22"/>
                <w:lang w:eastAsia="en-GB"/>
                <w14:ligatures w14:val="standardContextual"/>
              </w:rPr>
              <w:tab/>
            </w:r>
            <w:r w:rsidR="005D4B5F" w:rsidRPr="0067587A">
              <w:rPr>
                <w:rStyle w:val="Hyperlink"/>
              </w:rPr>
              <w:t>Table of Contents</w:t>
            </w:r>
            <w:r w:rsidR="005D4B5F">
              <w:rPr>
                <w:webHidden/>
              </w:rPr>
              <w:tab/>
            </w:r>
            <w:r w:rsidR="005D4B5F">
              <w:rPr>
                <w:webHidden/>
              </w:rPr>
              <w:fldChar w:fldCharType="begin"/>
            </w:r>
            <w:r w:rsidR="005D4B5F">
              <w:rPr>
                <w:webHidden/>
              </w:rPr>
              <w:instrText xml:space="preserve"> PAGEREF _Toc138861214 \h </w:instrText>
            </w:r>
            <w:r w:rsidR="005D4B5F">
              <w:rPr>
                <w:webHidden/>
              </w:rPr>
            </w:r>
            <w:r w:rsidR="005D4B5F">
              <w:rPr>
                <w:webHidden/>
              </w:rPr>
              <w:fldChar w:fldCharType="separate"/>
            </w:r>
            <w:r w:rsidR="005D4B5F">
              <w:rPr>
                <w:webHidden/>
              </w:rPr>
              <w:t>4</w:t>
            </w:r>
            <w:r w:rsidR="005D4B5F">
              <w:rPr>
                <w:webHidden/>
              </w:rPr>
              <w:fldChar w:fldCharType="end"/>
            </w:r>
          </w:hyperlink>
        </w:p>
        <w:p w14:paraId="0B5A760B" w14:textId="4EA00721" w:rsidR="005D4B5F" w:rsidRDefault="00DF4B47">
          <w:pPr>
            <w:pStyle w:val="TOC1"/>
            <w:rPr>
              <w:rFonts w:asciiTheme="minorHAnsi" w:eastAsiaTheme="minorEastAsia" w:hAnsiTheme="minorHAnsi" w:cstheme="minorBidi"/>
              <w:smallCaps w:val="0"/>
              <w:kern w:val="2"/>
              <w:szCs w:val="22"/>
              <w:lang w:eastAsia="en-GB"/>
              <w14:ligatures w14:val="standardContextual"/>
            </w:rPr>
          </w:pPr>
          <w:hyperlink w:anchor="_Toc138861215" w:history="1">
            <w:r w:rsidR="005D4B5F" w:rsidRPr="0067587A">
              <w:rPr>
                <w:rStyle w:val="Hyperlink"/>
              </w:rPr>
              <w:t>3.</w:t>
            </w:r>
            <w:r w:rsidR="005D4B5F">
              <w:rPr>
                <w:rFonts w:asciiTheme="minorHAnsi" w:eastAsiaTheme="minorEastAsia" w:hAnsiTheme="minorHAnsi" w:cstheme="minorBidi"/>
                <w:smallCaps w:val="0"/>
                <w:kern w:val="2"/>
                <w:szCs w:val="22"/>
                <w:lang w:eastAsia="en-GB"/>
                <w14:ligatures w14:val="standardContextual"/>
              </w:rPr>
              <w:tab/>
            </w:r>
            <w:r w:rsidR="005D4B5F" w:rsidRPr="0067587A">
              <w:rPr>
                <w:rStyle w:val="Hyperlink"/>
              </w:rPr>
              <w:t>Introduction</w:t>
            </w:r>
            <w:r w:rsidR="005D4B5F">
              <w:rPr>
                <w:webHidden/>
              </w:rPr>
              <w:tab/>
            </w:r>
            <w:r w:rsidR="005D4B5F">
              <w:rPr>
                <w:webHidden/>
              </w:rPr>
              <w:fldChar w:fldCharType="begin"/>
            </w:r>
            <w:r w:rsidR="005D4B5F">
              <w:rPr>
                <w:webHidden/>
              </w:rPr>
              <w:instrText xml:space="preserve"> PAGEREF _Toc138861215 \h </w:instrText>
            </w:r>
            <w:r w:rsidR="005D4B5F">
              <w:rPr>
                <w:webHidden/>
              </w:rPr>
            </w:r>
            <w:r w:rsidR="005D4B5F">
              <w:rPr>
                <w:webHidden/>
              </w:rPr>
              <w:fldChar w:fldCharType="separate"/>
            </w:r>
            <w:r w:rsidR="005D4B5F">
              <w:rPr>
                <w:webHidden/>
              </w:rPr>
              <w:t>5</w:t>
            </w:r>
            <w:r w:rsidR="005D4B5F">
              <w:rPr>
                <w:webHidden/>
              </w:rPr>
              <w:fldChar w:fldCharType="end"/>
            </w:r>
          </w:hyperlink>
        </w:p>
        <w:p w14:paraId="286F3CF2" w14:textId="3F39741B" w:rsidR="005D4B5F" w:rsidRDefault="00DF4B47">
          <w:pPr>
            <w:pStyle w:val="TOC2"/>
            <w:tabs>
              <w:tab w:val="left" w:pos="880"/>
            </w:tabs>
            <w:rPr>
              <w:rFonts w:asciiTheme="minorHAnsi" w:eastAsiaTheme="minorEastAsia" w:hAnsiTheme="minorHAnsi" w:cstheme="minorBidi"/>
              <w:noProof/>
              <w:kern w:val="2"/>
              <w:szCs w:val="22"/>
              <w:lang w:eastAsia="en-GB"/>
              <w14:ligatures w14:val="standardContextual"/>
            </w:rPr>
          </w:pPr>
          <w:hyperlink w:anchor="_Toc138861216" w:history="1">
            <w:r w:rsidR="005D4B5F" w:rsidRPr="0067587A">
              <w:rPr>
                <w:rStyle w:val="Hyperlink"/>
                <w:noProof/>
              </w:rPr>
              <w:t>3.1</w:t>
            </w:r>
            <w:r w:rsidR="005D4B5F">
              <w:rPr>
                <w:rFonts w:asciiTheme="minorHAnsi" w:eastAsiaTheme="minorEastAsia" w:hAnsiTheme="minorHAnsi" w:cstheme="minorBidi"/>
                <w:noProof/>
                <w:kern w:val="2"/>
                <w:szCs w:val="22"/>
                <w:lang w:eastAsia="en-GB"/>
                <w14:ligatures w14:val="standardContextual"/>
              </w:rPr>
              <w:tab/>
            </w:r>
            <w:r w:rsidR="005D4B5F" w:rsidRPr="0067587A">
              <w:rPr>
                <w:rStyle w:val="Hyperlink"/>
                <w:noProof/>
              </w:rPr>
              <w:t>Scope of marker boards engineering rules</w:t>
            </w:r>
            <w:r w:rsidR="005D4B5F">
              <w:rPr>
                <w:noProof/>
                <w:webHidden/>
              </w:rPr>
              <w:tab/>
            </w:r>
            <w:r w:rsidR="005D4B5F">
              <w:rPr>
                <w:noProof/>
                <w:webHidden/>
              </w:rPr>
              <w:fldChar w:fldCharType="begin"/>
            </w:r>
            <w:r w:rsidR="005D4B5F">
              <w:rPr>
                <w:noProof/>
                <w:webHidden/>
              </w:rPr>
              <w:instrText xml:space="preserve"> PAGEREF _Toc138861216 \h </w:instrText>
            </w:r>
            <w:r w:rsidR="005D4B5F">
              <w:rPr>
                <w:noProof/>
                <w:webHidden/>
              </w:rPr>
            </w:r>
            <w:r w:rsidR="005D4B5F">
              <w:rPr>
                <w:noProof/>
                <w:webHidden/>
              </w:rPr>
              <w:fldChar w:fldCharType="separate"/>
            </w:r>
            <w:r w:rsidR="005D4B5F">
              <w:rPr>
                <w:noProof/>
                <w:webHidden/>
              </w:rPr>
              <w:t>5</w:t>
            </w:r>
            <w:r w:rsidR="005D4B5F">
              <w:rPr>
                <w:noProof/>
                <w:webHidden/>
              </w:rPr>
              <w:fldChar w:fldCharType="end"/>
            </w:r>
          </w:hyperlink>
        </w:p>
        <w:p w14:paraId="4E81C530" w14:textId="0D0D1A80" w:rsidR="005D4B5F" w:rsidRDefault="00DF4B47">
          <w:pPr>
            <w:pStyle w:val="TOC2"/>
            <w:tabs>
              <w:tab w:val="left" w:pos="880"/>
            </w:tabs>
            <w:rPr>
              <w:rFonts w:asciiTheme="minorHAnsi" w:eastAsiaTheme="minorEastAsia" w:hAnsiTheme="minorHAnsi" w:cstheme="minorBidi"/>
              <w:noProof/>
              <w:kern w:val="2"/>
              <w:szCs w:val="22"/>
              <w:lang w:eastAsia="en-GB"/>
              <w14:ligatures w14:val="standardContextual"/>
            </w:rPr>
          </w:pPr>
          <w:hyperlink w:anchor="_Toc138861217" w:history="1">
            <w:r w:rsidR="005D4B5F" w:rsidRPr="0067587A">
              <w:rPr>
                <w:rStyle w:val="Hyperlink"/>
                <w:noProof/>
              </w:rPr>
              <w:t>3.2</w:t>
            </w:r>
            <w:r w:rsidR="005D4B5F">
              <w:rPr>
                <w:rFonts w:asciiTheme="minorHAnsi" w:eastAsiaTheme="minorEastAsia" w:hAnsiTheme="minorHAnsi" w:cstheme="minorBidi"/>
                <w:noProof/>
                <w:kern w:val="2"/>
                <w:szCs w:val="22"/>
                <w:lang w:eastAsia="en-GB"/>
                <w14:ligatures w14:val="standardContextual"/>
              </w:rPr>
              <w:tab/>
            </w:r>
            <w:r w:rsidR="005D4B5F" w:rsidRPr="0067587A">
              <w:rPr>
                <w:rStyle w:val="Hyperlink"/>
                <w:noProof/>
              </w:rPr>
              <w:t>Abbreviations</w:t>
            </w:r>
            <w:r w:rsidR="005D4B5F">
              <w:rPr>
                <w:noProof/>
                <w:webHidden/>
              </w:rPr>
              <w:tab/>
            </w:r>
            <w:r w:rsidR="005D4B5F">
              <w:rPr>
                <w:noProof/>
                <w:webHidden/>
              </w:rPr>
              <w:fldChar w:fldCharType="begin"/>
            </w:r>
            <w:r w:rsidR="005D4B5F">
              <w:rPr>
                <w:noProof/>
                <w:webHidden/>
              </w:rPr>
              <w:instrText xml:space="preserve"> PAGEREF _Toc138861217 \h </w:instrText>
            </w:r>
            <w:r w:rsidR="005D4B5F">
              <w:rPr>
                <w:noProof/>
                <w:webHidden/>
              </w:rPr>
            </w:r>
            <w:r w:rsidR="005D4B5F">
              <w:rPr>
                <w:noProof/>
                <w:webHidden/>
              </w:rPr>
              <w:fldChar w:fldCharType="separate"/>
            </w:r>
            <w:r w:rsidR="005D4B5F">
              <w:rPr>
                <w:noProof/>
                <w:webHidden/>
              </w:rPr>
              <w:t>5</w:t>
            </w:r>
            <w:r w:rsidR="005D4B5F">
              <w:rPr>
                <w:noProof/>
                <w:webHidden/>
              </w:rPr>
              <w:fldChar w:fldCharType="end"/>
            </w:r>
          </w:hyperlink>
        </w:p>
        <w:p w14:paraId="6376A1E5" w14:textId="59B06699" w:rsidR="005D4B5F" w:rsidRDefault="00DF4B47">
          <w:pPr>
            <w:pStyle w:val="TOC2"/>
            <w:tabs>
              <w:tab w:val="left" w:pos="880"/>
            </w:tabs>
            <w:rPr>
              <w:rFonts w:asciiTheme="minorHAnsi" w:eastAsiaTheme="minorEastAsia" w:hAnsiTheme="minorHAnsi" w:cstheme="minorBidi"/>
              <w:noProof/>
              <w:kern w:val="2"/>
              <w:szCs w:val="22"/>
              <w:lang w:eastAsia="en-GB"/>
              <w14:ligatures w14:val="standardContextual"/>
            </w:rPr>
          </w:pPr>
          <w:hyperlink w:anchor="_Toc138861218" w:history="1">
            <w:r w:rsidR="005D4B5F" w:rsidRPr="0067587A">
              <w:rPr>
                <w:rStyle w:val="Hyperlink"/>
                <w:noProof/>
              </w:rPr>
              <w:t>3.3</w:t>
            </w:r>
            <w:r w:rsidR="005D4B5F">
              <w:rPr>
                <w:rFonts w:asciiTheme="minorHAnsi" w:eastAsiaTheme="minorEastAsia" w:hAnsiTheme="minorHAnsi" w:cstheme="minorBidi"/>
                <w:noProof/>
                <w:kern w:val="2"/>
                <w:szCs w:val="22"/>
                <w:lang w:eastAsia="en-GB"/>
                <w14:ligatures w14:val="standardContextual"/>
              </w:rPr>
              <w:tab/>
            </w:r>
            <w:r w:rsidR="005D4B5F" w:rsidRPr="0067587A">
              <w:rPr>
                <w:rStyle w:val="Hyperlink"/>
                <w:noProof/>
              </w:rPr>
              <w:t>Terms</w:t>
            </w:r>
            <w:r w:rsidR="005D4B5F">
              <w:rPr>
                <w:noProof/>
                <w:webHidden/>
              </w:rPr>
              <w:tab/>
            </w:r>
            <w:r w:rsidR="005D4B5F">
              <w:rPr>
                <w:noProof/>
                <w:webHidden/>
              </w:rPr>
              <w:fldChar w:fldCharType="begin"/>
            </w:r>
            <w:r w:rsidR="005D4B5F">
              <w:rPr>
                <w:noProof/>
                <w:webHidden/>
              </w:rPr>
              <w:instrText xml:space="preserve"> PAGEREF _Toc138861218 \h </w:instrText>
            </w:r>
            <w:r w:rsidR="005D4B5F">
              <w:rPr>
                <w:noProof/>
                <w:webHidden/>
              </w:rPr>
            </w:r>
            <w:r w:rsidR="005D4B5F">
              <w:rPr>
                <w:noProof/>
                <w:webHidden/>
              </w:rPr>
              <w:fldChar w:fldCharType="separate"/>
            </w:r>
            <w:r w:rsidR="005D4B5F">
              <w:rPr>
                <w:noProof/>
                <w:webHidden/>
              </w:rPr>
              <w:t>6</w:t>
            </w:r>
            <w:r w:rsidR="005D4B5F">
              <w:rPr>
                <w:noProof/>
                <w:webHidden/>
              </w:rPr>
              <w:fldChar w:fldCharType="end"/>
            </w:r>
          </w:hyperlink>
        </w:p>
        <w:p w14:paraId="592DB7C4" w14:textId="4500B81F" w:rsidR="005D4B5F" w:rsidRDefault="00DF4B47">
          <w:pPr>
            <w:pStyle w:val="TOC2"/>
            <w:tabs>
              <w:tab w:val="left" w:pos="880"/>
            </w:tabs>
            <w:rPr>
              <w:rFonts w:asciiTheme="minorHAnsi" w:eastAsiaTheme="minorEastAsia" w:hAnsiTheme="minorHAnsi" w:cstheme="minorBidi"/>
              <w:noProof/>
              <w:kern w:val="2"/>
              <w:szCs w:val="22"/>
              <w:lang w:eastAsia="en-GB"/>
              <w14:ligatures w14:val="standardContextual"/>
            </w:rPr>
          </w:pPr>
          <w:hyperlink w:anchor="_Toc138861219" w:history="1">
            <w:r w:rsidR="005D4B5F" w:rsidRPr="0067587A">
              <w:rPr>
                <w:rStyle w:val="Hyperlink"/>
                <w:noProof/>
              </w:rPr>
              <w:t>3.4</w:t>
            </w:r>
            <w:r w:rsidR="005D4B5F">
              <w:rPr>
                <w:rFonts w:asciiTheme="minorHAnsi" w:eastAsiaTheme="minorEastAsia" w:hAnsiTheme="minorHAnsi" w:cstheme="minorBidi"/>
                <w:noProof/>
                <w:kern w:val="2"/>
                <w:szCs w:val="22"/>
                <w:lang w:eastAsia="en-GB"/>
                <w14:ligatures w14:val="standardContextual"/>
              </w:rPr>
              <w:tab/>
            </w:r>
            <w:r w:rsidR="005D4B5F" w:rsidRPr="0067587A">
              <w:rPr>
                <w:rStyle w:val="Hyperlink"/>
                <w:noProof/>
              </w:rPr>
              <w:t>References</w:t>
            </w:r>
            <w:r w:rsidR="005D4B5F">
              <w:rPr>
                <w:noProof/>
                <w:webHidden/>
              </w:rPr>
              <w:tab/>
            </w:r>
            <w:r w:rsidR="005D4B5F">
              <w:rPr>
                <w:noProof/>
                <w:webHidden/>
              </w:rPr>
              <w:fldChar w:fldCharType="begin"/>
            </w:r>
            <w:r w:rsidR="005D4B5F">
              <w:rPr>
                <w:noProof/>
                <w:webHidden/>
              </w:rPr>
              <w:instrText xml:space="preserve"> PAGEREF _Toc138861219 \h </w:instrText>
            </w:r>
            <w:r w:rsidR="005D4B5F">
              <w:rPr>
                <w:noProof/>
                <w:webHidden/>
              </w:rPr>
            </w:r>
            <w:r w:rsidR="005D4B5F">
              <w:rPr>
                <w:noProof/>
                <w:webHidden/>
              </w:rPr>
              <w:fldChar w:fldCharType="separate"/>
            </w:r>
            <w:r w:rsidR="005D4B5F">
              <w:rPr>
                <w:noProof/>
                <w:webHidden/>
              </w:rPr>
              <w:t>6</w:t>
            </w:r>
            <w:r w:rsidR="005D4B5F">
              <w:rPr>
                <w:noProof/>
                <w:webHidden/>
              </w:rPr>
              <w:fldChar w:fldCharType="end"/>
            </w:r>
          </w:hyperlink>
        </w:p>
        <w:p w14:paraId="49EFB16B" w14:textId="0FF133BF" w:rsidR="005D4B5F" w:rsidRDefault="00DF4B47">
          <w:pPr>
            <w:pStyle w:val="TOC1"/>
            <w:rPr>
              <w:rFonts w:asciiTheme="minorHAnsi" w:eastAsiaTheme="minorEastAsia" w:hAnsiTheme="minorHAnsi" w:cstheme="minorBidi"/>
              <w:smallCaps w:val="0"/>
              <w:kern w:val="2"/>
              <w:szCs w:val="22"/>
              <w:lang w:eastAsia="en-GB"/>
              <w14:ligatures w14:val="standardContextual"/>
            </w:rPr>
          </w:pPr>
          <w:hyperlink w:anchor="_Toc138861220" w:history="1">
            <w:r w:rsidR="005D4B5F" w:rsidRPr="0067587A">
              <w:rPr>
                <w:rStyle w:val="Hyperlink"/>
              </w:rPr>
              <w:t>4.</w:t>
            </w:r>
            <w:r w:rsidR="005D4B5F">
              <w:rPr>
                <w:rFonts w:asciiTheme="minorHAnsi" w:eastAsiaTheme="minorEastAsia" w:hAnsiTheme="minorHAnsi" w:cstheme="minorBidi"/>
                <w:smallCaps w:val="0"/>
                <w:kern w:val="2"/>
                <w:szCs w:val="22"/>
                <w:lang w:eastAsia="en-GB"/>
                <w14:ligatures w14:val="standardContextual"/>
              </w:rPr>
              <w:tab/>
            </w:r>
            <w:r w:rsidR="005D4B5F" w:rsidRPr="0067587A">
              <w:rPr>
                <w:rStyle w:val="Hyperlink"/>
              </w:rPr>
              <w:t>Applicability and Conditions of use</w:t>
            </w:r>
            <w:r w:rsidR="005D4B5F">
              <w:rPr>
                <w:webHidden/>
              </w:rPr>
              <w:tab/>
            </w:r>
            <w:r w:rsidR="005D4B5F">
              <w:rPr>
                <w:webHidden/>
              </w:rPr>
              <w:fldChar w:fldCharType="begin"/>
            </w:r>
            <w:r w:rsidR="005D4B5F">
              <w:rPr>
                <w:webHidden/>
              </w:rPr>
              <w:instrText xml:space="preserve"> PAGEREF _Toc138861220 \h </w:instrText>
            </w:r>
            <w:r w:rsidR="005D4B5F">
              <w:rPr>
                <w:webHidden/>
              </w:rPr>
            </w:r>
            <w:r w:rsidR="005D4B5F">
              <w:rPr>
                <w:webHidden/>
              </w:rPr>
              <w:fldChar w:fldCharType="separate"/>
            </w:r>
            <w:r w:rsidR="005D4B5F">
              <w:rPr>
                <w:webHidden/>
              </w:rPr>
              <w:t>8</w:t>
            </w:r>
            <w:r w:rsidR="005D4B5F">
              <w:rPr>
                <w:webHidden/>
              </w:rPr>
              <w:fldChar w:fldCharType="end"/>
            </w:r>
          </w:hyperlink>
        </w:p>
        <w:p w14:paraId="0B764033" w14:textId="1822FE9C" w:rsidR="005D4B5F" w:rsidRDefault="00DF4B47">
          <w:pPr>
            <w:pStyle w:val="TOC2"/>
            <w:tabs>
              <w:tab w:val="left" w:pos="880"/>
            </w:tabs>
            <w:rPr>
              <w:rFonts w:asciiTheme="minorHAnsi" w:eastAsiaTheme="minorEastAsia" w:hAnsiTheme="minorHAnsi" w:cstheme="minorBidi"/>
              <w:noProof/>
              <w:kern w:val="2"/>
              <w:szCs w:val="22"/>
              <w:lang w:eastAsia="en-GB"/>
              <w14:ligatures w14:val="standardContextual"/>
            </w:rPr>
          </w:pPr>
          <w:hyperlink w:anchor="_Toc138861221" w:history="1">
            <w:r w:rsidR="005D4B5F" w:rsidRPr="0067587A">
              <w:rPr>
                <w:rStyle w:val="Hyperlink"/>
                <w:noProof/>
              </w:rPr>
              <w:t>4.1</w:t>
            </w:r>
            <w:r w:rsidR="005D4B5F">
              <w:rPr>
                <w:rFonts w:asciiTheme="minorHAnsi" w:eastAsiaTheme="minorEastAsia" w:hAnsiTheme="minorHAnsi" w:cstheme="minorBidi"/>
                <w:noProof/>
                <w:kern w:val="2"/>
                <w:szCs w:val="22"/>
                <w:lang w:eastAsia="en-GB"/>
                <w14:ligatures w14:val="standardContextual"/>
              </w:rPr>
              <w:tab/>
            </w:r>
            <w:r w:rsidR="005D4B5F" w:rsidRPr="0067587A">
              <w:rPr>
                <w:rStyle w:val="Hyperlink"/>
                <w:noProof/>
              </w:rPr>
              <w:t>Applicability</w:t>
            </w:r>
            <w:r w:rsidR="005D4B5F">
              <w:rPr>
                <w:noProof/>
                <w:webHidden/>
              </w:rPr>
              <w:tab/>
            </w:r>
            <w:r w:rsidR="005D4B5F">
              <w:rPr>
                <w:noProof/>
                <w:webHidden/>
              </w:rPr>
              <w:fldChar w:fldCharType="begin"/>
            </w:r>
            <w:r w:rsidR="005D4B5F">
              <w:rPr>
                <w:noProof/>
                <w:webHidden/>
              </w:rPr>
              <w:instrText xml:space="preserve"> PAGEREF _Toc138861221 \h </w:instrText>
            </w:r>
            <w:r w:rsidR="005D4B5F">
              <w:rPr>
                <w:noProof/>
                <w:webHidden/>
              </w:rPr>
            </w:r>
            <w:r w:rsidR="005D4B5F">
              <w:rPr>
                <w:noProof/>
                <w:webHidden/>
              </w:rPr>
              <w:fldChar w:fldCharType="separate"/>
            </w:r>
            <w:r w:rsidR="005D4B5F">
              <w:rPr>
                <w:noProof/>
                <w:webHidden/>
              </w:rPr>
              <w:t>8</w:t>
            </w:r>
            <w:r w:rsidR="005D4B5F">
              <w:rPr>
                <w:noProof/>
                <w:webHidden/>
              </w:rPr>
              <w:fldChar w:fldCharType="end"/>
            </w:r>
          </w:hyperlink>
        </w:p>
        <w:p w14:paraId="52898E56" w14:textId="0DBDF8C5" w:rsidR="005D4B5F" w:rsidRDefault="00DF4B47">
          <w:pPr>
            <w:pStyle w:val="TOC2"/>
            <w:tabs>
              <w:tab w:val="left" w:pos="880"/>
            </w:tabs>
            <w:rPr>
              <w:rFonts w:asciiTheme="minorHAnsi" w:eastAsiaTheme="minorEastAsia" w:hAnsiTheme="minorHAnsi" w:cstheme="minorBidi"/>
              <w:noProof/>
              <w:kern w:val="2"/>
              <w:szCs w:val="22"/>
              <w:lang w:eastAsia="en-GB"/>
              <w14:ligatures w14:val="standardContextual"/>
            </w:rPr>
          </w:pPr>
          <w:hyperlink w:anchor="_Toc138861222" w:history="1">
            <w:r w:rsidR="005D4B5F" w:rsidRPr="0067587A">
              <w:rPr>
                <w:rStyle w:val="Hyperlink"/>
                <w:noProof/>
              </w:rPr>
              <w:t>4.2</w:t>
            </w:r>
            <w:r w:rsidR="005D4B5F">
              <w:rPr>
                <w:rFonts w:asciiTheme="minorHAnsi" w:eastAsiaTheme="minorEastAsia" w:hAnsiTheme="minorHAnsi" w:cstheme="minorBidi"/>
                <w:noProof/>
                <w:kern w:val="2"/>
                <w:szCs w:val="22"/>
                <w:lang w:eastAsia="en-GB"/>
                <w14:ligatures w14:val="standardContextual"/>
              </w:rPr>
              <w:tab/>
            </w:r>
            <w:r w:rsidR="005D4B5F" w:rsidRPr="0067587A">
              <w:rPr>
                <w:rStyle w:val="Hyperlink"/>
                <w:noProof/>
              </w:rPr>
              <w:t>Applicability of the GSM-R network border marker</w:t>
            </w:r>
            <w:r w:rsidR="005D4B5F">
              <w:rPr>
                <w:noProof/>
                <w:webHidden/>
              </w:rPr>
              <w:tab/>
            </w:r>
            <w:r w:rsidR="005D4B5F">
              <w:rPr>
                <w:noProof/>
                <w:webHidden/>
              </w:rPr>
              <w:fldChar w:fldCharType="begin"/>
            </w:r>
            <w:r w:rsidR="005D4B5F">
              <w:rPr>
                <w:noProof/>
                <w:webHidden/>
              </w:rPr>
              <w:instrText xml:space="preserve"> PAGEREF _Toc138861222 \h </w:instrText>
            </w:r>
            <w:r w:rsidR="005D4B5F">
              <w:rPr>
                <w:noProof/>
                <w:webHidden/>
              </w:rPr>
            </w:r>
            <w:r w:rsidR="005D4B5F">
              <w:rPr>
                <w:noProof/>
                <w:webHidden/>
              </w:rPr>
              <w:fldChar w:fldCharType="separate"/>
            </w:r>
            <w:r w:rsidR="005D4B5F">
              <w:rPr>
                <w:noProof/>
                <w:webHidden/>
              </w:rPr>
              <w:t>9</w:t>
            </w:r>
            <w:r w:rsidR="005D4B5F">
              <w:rPr>
                <w:noProof/>
                <w:webHidden/>
              </w:rPr>
              <w:fldChar w:fldCharType="end"/>
            </w:r>
          </w:hyperlink>
        </w:p>
        <w:p w14:paraId="022660B9" w14:textId="03A88EB3" w:rsidR="005D4B5F" w:rsidRDefault="00DF4B47">
          <w:pPr>
            <w:pStyle w:val="TOC2"/>
            <w:tabs>
              <w:tab w:val="left" w:pos="880"/>
            </w:tabs>
            <w:rPr>
              <w:rFonts w:asciiTheme="minorHAnsi" w:eastAsiaTheme="minorEastAsia" w:hAnsiTheme="minorHAnsi" w:cstheme="minorBidi"/>
              <w:noProof/>
              <w:kern w:val="2"/>
              <w:szCs w:val="22"/>
              <w:lang w:eastAsia="en-GB"/>
              <w14:ligatures w14:val="standardContextual"/>
            </w:rPr>
          </w:pPr>
          <w:hyperlink w:anchor="_Toc138861223" w:history="1">
            <w:r w:rsidR="005D4B5F" w:rsidRPr="0067587A">
              <w:rPr>
                <w:rStyle w:val="Hyperlink"/>
                <w:noProof/>
              </w:rPr>
              <w:t>4.3</w:t>
            </w:r>
            <w:r w:rsidR="005D4B5F">
              <w:rPr>
                <w:rFonts w:asciiTheme="minorHAnsi" w:eastAsiaTheme="minorEastAsia" w:hAnsiTheme="minorHAnsi" w:cstheme="minorBidi"/>
                <w:noProof/>
                <w:kern w:val="2"/>
                <w:szCs w:val="22"/>
                <w:lang w:eastAsia="en-GB"/>
                <w14:ligatures w14:val="standardContextual"/>
              </w:rPr>
              <w:tab/>
            </w:r>
            <w:r w:rsidR="005D4B5F" w:rsidRPr="0067587A">
              <w:rPr>
                <w:rStyle w:val="Hyperlink"/>
                <w:noProof/>
              </w:rPr>
              <w:t>Marker board visibility</w:t>
            </w:r>
            <w:r w:rsidR="005D4B5F">
              <w:rPr>
                <w:noProof/>
                <w:webHidden/>
              </w:rPr>
              <w:tab/>
            </w:r>
            <w:r w:rsidR="005D4B5F">
              <w:rPr>
                <w:noProof/>
                <w:webHidden/>
              </w:rPr>
              <w:fldChar w:fldCharType="begin"/>
            </w:r>
            <w:r w:rsidR="005D4B5F">
              <w:rPr>
                <w:noProof/>
                <w:webHidden/>
              </w:rPr>
              <w:instrText xml:space="preserve"> PAGEREF _Toc138861223 \h </w:instrText>
            </w:r>
            <w:r w:rsidR="005D4B5F">
              <w:rPr>
                <w:noProof/>
                <w:webHidden/>
              </w:rPr>
            </w:r>
            <w:r w:rsidR="005D4B5F">
              <w:rPr>
                <w:noProof/>
                <w:webHidden/>
              </w:rPr>
              <w:fldChar w:fldCharType="separate"/>
            </w:r>
            <w:r w:rsidR="005D4B5F">
              <w:rPr>
                <w:noProof/>
                <w:webHidden/>
              </w:rPr>
              <w:t>9</w:t>
            </w:r>
            <w:r w:rsidR="005D4B5F">
              <w:rPr>
                <w:noProof/>
                <w:webHidden/>
              </w:rPr>
              <w:fldChar w:fldCharType="end"/>
            </w:r>
          </w:hyperlink>
        </w:p>
        <w:p w14:paraId="155946C4" w14:textId="5D501C1F" w:rsidR="005D4B5F" w:rsidRDefault="00DF4B47">
          <w:pPr>
            <w:pStyle w:val="TOC2"/>
            <w:tabs>
              <w:tab w:val="left" w:pos="880"/>
            </w:tabs>
            <w:rPr>
              <w:rFonts w:asciiTheme="minorHAnsi" w:eastAsiaTheme="minorEastAsia" w:hAnsiTheme="minorHAnsi" w:cstheme="minorBidi"/>
              <w:noProof/>
              <w:kern w:val="2"/>
              <w:szCs w:val="22"/>
              <w:lang w:eastAsia="en-GB"/>
              <w14:ligatures w14:val="standardContextual"/>
            </w:rPr>
          </w:pPr>
          <w:hyperlink w:anchor="_Toc138861224" w:history="1">
            <w:r w:rsidR="005D4B5F" w:rsidRPr="0067587A">
              <w:rPr>
                <w:rStyle w:val="Hyperlink"/>
                <w:noProof/>
              </w:rPr>
              <w:t>4.4</w:t>
            </w:r>
            <w:r w:rsidR="005D4B5F">
              <w:rPr>
                <w:rFonts w:asciiTheme="minorHAnsi" w:eastAsiaTheme="minorEastAsia" w:hAnsiTheme="minorHAnsi" w:cstheme="minorBidi"/>
                <w:noProof/>
                <w:kern w:val="2"/>
                <w:szCs w:val="22"/>
                <w:lang w:eastAsia="en-GB"/>
                <w14:ligatures w14:val="standardContextual"/>
              </w:rPr>
              <w:tab/>
            </w:r>
            <w:r w:rsidR="005D4B5F" w:rsidRPr="0067587A">
              <w:rPr>
                <w:rStyle w:val="Hyperlink"/>
                <w:noProof/>
              </w:rPr>
              <w:t>Length of train to consider</w:t>
            </w:r>
            <w:r w:rsidR="005D4B5F">
              <w:rPr>
                <w:noProof/>
                <w:webHidden/>
              </w:rPr>
              <w:tab/>
            </w:r>
            <w:r w:rsidR="005D4B5F">
              <w:rPr>
                <w:noProof/>
                <w:webHidden/>
              </w:rPr>
              <w:fldChar w:fldCharType="begin"/>
            </w:r>
            <w:r w:rsidR="005D4B5F">
              <w:rPr>
                <w:noProof/>
                <w:webHidden/>
              </w:rPr>
              <w:instrText xml:space="preserve"> PAGEREF _Toc138861224 \h </w:instrText>
            </w:r>
            <w:r w:rsidR="005D4B5F">
              <w:rPr>
                <w:noProof/>
                <w:webHidden/>
              </w:rPr>
            </w:r>
            <w:r w:rsidR="005D4B5F">
              <w:rPr>
                <w:noProof/>
                <w:webHidden/>
              </w:rPr>
              <w:fldChar w:fldCharType="separate"/>
            </w:r>
            <w:r w:rsidR="005D4B5F">
              <w:rPr>
                <w:noProof/>
                <w:webHidden/>
              </w:rPr>
              <w:t>9</w:t>
            </w:r>
            <w:r w:rsidR="005D4B5F">
              <w:rPr>
                <w:noProof/>
                <w:webHidden/>
              </w:rPr>
              <w:fldChar w:fldCharType="end"/>
            </w:r>
          </w:hyperlink>
        </w:p>
        <w:p w14:paraId="1CFC9178" w14:textId="7B5FED86" w:rsidR="005D4B5F" w:rsidRDefault="00DF4B47">
          <w:pPr>
            <w:pStyle w:val="TOC2"/>
            <w:tabs>
              <w:tab w:val="left" w:pos="880"/>
            </w:tabs>
            <w:rPr>
              <w:rFonts w:asciiTheme="minorHAnsi" w:eastAsiaTheme="minorEastAsia" w:hAnsiTheme="minorHAnsi" w:cstheme="minorBidi"/>
              <w:noProof/>
              <w:kern w:val="2"/>
              <w:szCs w:val="22"/>
              <w:lang w:eastAsia="en-GB"/>
              <w14:ligatures w14:val="standardContextual"/>
            </w:rPr>
          </w:pPr>
          <w:hyperlink w:anchor="_Toc138861225" w:history="1">
            <w:r w:rsidR="005D4B5F" w:rsidRPr="0067587A">
              <w:rPr>
                <w:rStyle w:val="Hyperlink"/>
                <w:noProof/>
              </w:rPr>
              <w:t>4.5</w:t>
            </w:r>
            <w:r w:rsidR="005D4B5F">
              <w:rPr>
                <w:rFonts w:asciiTheme="minorHAnsi" w:eastAsiaTheme="minorEastAsia" w:hAnsiTheme="minorHAnsi" w:cstheme="minorBidi"/>
                <w:noProof/>
                <w:kern w:val="2"/>
                <w:szCs w:val="22"/>
                <w:lang w:eastAsia="en-GB"/>
                <w14:ligatures w14:val="standardContextual"/>
              </w:rPr>
              <w:tab/>
            </w:r>
            <w:r w:rsidR="005D4B5F" w:rsidRPr="0067587A">
              <w:rPr>
                <w:rStyle w:val="Hyperlink"/>
                <w:noProof/>
              </w:rPr>
              <w:t>Marker board placement margins</w:t>
            </w:r>
            <w:r w:rsidR="005D4B5F">
              <w:rPr>
                <w:noProof/>
                <w:webHidden/>
              </w:rPr>
              <w:tab/>
            </w:r>
            <w:r w:rsidR="005D4B5F">
              <w:rPr>
                <w:noProof/>
                <w:webHidden/>
              </w:rPr>
              <w:fldChar w:fldCharType="begin"/>
            </w:r>
            <w:r w:rsidR="005D4B5F">
              <w:rPr>
                <w:noProof/>
                <w:webHidden/>
              </w:rPr>
              <w:instrText xml:space="preserve"> PAGEREF _Toc138861225 \h </w:instrText>
            </w:r>
            <w:r w:rsidR="005D4B5F">
              <w:rPr>
                <w:noProof/>
                <w:webHidden/>
              </w:rPr>
            </w:r>
            <w:r w:rsidR="005D4B5F">
              <w:rPr>
                <w:noProof/>
                <w:webHidden/>
              </w:rPr>
              <w:fldChar w:fldCharType="separate"/>
            </w:r>
            <w:r w:rsidR="005D4B5F">
              <w:rPr>
                <w:noProof/>
                <w:webHidden/>
              </w:rPr>
              <w:t>10</w:t>
            </w:r>
            <w:r w:rsidR="005D4B5F">
              <w:rPr>
                <w:noProof/>
                <w:webHidden/>
              </w:rPr>
              <w:fldChar w:fldCharType="end"/>
            </w:r>
          </w:hyperlink>
        </w:p>
        <w:p w14:paraId="20655EEB" w14:textId="31149C51" w:rsidR="005D4B5F" w:rsidRDefault="00DF4B47">
          <w:pPr>
            <w:pStyle w:val="TOC1"/>
            <w:rPr>
              <w:rFonts w:asciiTheme="minorHAnsi" w:eastAsiaTheme="minorEastAsia" w:hAnsiTheme="minorHAnsi" w:cstheme="minorBidi"/>
              <w:smallCaps w:val="0"/>
              <w:kern w:val="2"/>
              <w:szCs w:val="22"/>
              <w:lang w:eastAsia="en-GB"/>
              <w14:ligatures w14:val="standardContextual"/>
            </w:rPr>
          </w:pPr>
          <w:hyperlink w:anchor="_Toc138861226" w:history="1">
            <w:r w:rsidR="005D4B5F" w:rsidRPr="0067587A">
              <w:rPr>
                <w:rStyle w:val="Hyperlink"/>
              </w:rPr>
              <w:t>5.</w:t>
            </w:r>
            <w:r w:rsidR="005D4B5F">
              <w:rPr>
                <w:rFonts w:asciiTheme="minorHAnsi" w:eastAsiaTheme="minorEastAsia" w:hAnsiTheme="minorHAnsi" w:cstheme="minorBidi"/>
                <w:smallCaps w:val="0"/>
                <w:kern w:val="2"/>
                <w:szCs w:val="22"/>
                <w:lang w:eastAsia="en-GB"/>
                <w14:ligatures w14:val="standardContextual"/>
              </w:rPr>
              <w:tab/>
            </w:r>
            <w:r w:rsidR="005D4B5F" w:rsidRPr="0067587A">
              <w:rPr>
                <w:rStyle w:val="Hyperlink"/>
              </w:rPr>
              <w:t>Engineering rules</w:t>
            </w:r>
            <w:r w:rsidR="005D4B5F">
              <w:rPr>
                <w:webHidden/>
              </w:rPr>
              <w:tab/>
            </w:r>
            <w:r w:rsidR="005D4B5F">
              <w:rPr>
                <w:webHidden/>
              </w:rPr>
              <w:fldChar w:fldCharType="begin"/>
            </w:r>
            <w:r w:rsidR="005D4B5F">
              <w:rPr>
                <w:webHidden/>
              </w:rPr>
              <w:instrText xml:space="preserve"> PAGEREF _Toc138861226 \h </w:instrText>
            </w:r>
            <w:r w:rsidR="005D4B5F">
              <w:rPr>
                <w:webHidden/>
              </w:rPr>
            </w:r>
            <w:r w:rsidR="005D4B5F">
              <w:rPr>
                <w:webHidden/>
              </w:rPr>
              <w:fldChar w:fldCharType="separate"/>
            </w:r>
            <w:r w:rsidR="005D4B5F">
              <w:rPr>
                <w:webHidden/>
              </w:rPr>
              <w:t>11</w:t>
            </w:r>
            <w:r w:rsidR="005D4B5F">
              <w:rPr>
                <w:webHidden/>
              </w:rPr>
              <w:fldChar w:fldCharType="end"/>
            </w:r>
          </w:hyperlink>
        </w:p>
        <w:p w14:paraId="6BF72B4B" w14:textId="41AF55DA" w:rsidR="005D4B5F" w:rsidRDefault="00DF4B47">
          <w:pPr>
            <w:pStyle w:val="TOC2"/>
            <w:tabs>
              <w:tab w:val="left" w:pos="880"/>
            </w:tabs>
            <w:rPr>
              <w:rFonts w:asciiTheme="minorHAnsi" w:eastAsiaTheme="minorEastAsia" w:hAnsiTheme="minorHAnsi" w:cstheme="minorBidi"/>
              <w:noProof/>
              <w:kern w:val="2"/>
              <w:szCs w:val="22"/>
              <w:lang w:eastAsia="en-GB"/>
              <w14:ligatures w14:val="standardContextual"/>
            </w:rPr>
          </w:pPr>
          <w:hyperlink w:anchor="_Toc138861227" w:history="1">
            <w:r w:rsidR="005D4B5F" w:rsidRPr="0067587A">
              <w:rPr>
                <w:rStyle w:val="Hyperlink"/>
                <w:noProof/>
              </w:rPr>
              <w:t>5.1</w:t>
            </w:r>
            <w:r w:rsidR="005D4B5F">
              <w:rPr>
                <w:rFonts w:asciiTheme="minorHAnsi" w:eastAsiaTheme="minorEastAsia" w:hAnsiTheme="minorHAnsi" w:cstheme="minorBidi"/>
                <w:noProof/>
                <w:kern w:val="2"/>
                <w:szCs w:val="22"/>
                <w:lang w:eastAsia="en-GB"/>
                <w14:ligatures w14:val="standardContextual"/>
              </w:rPr>
              <w:tab/>
            </w:r>
            <w:r w:rsidR="005D4B5F" w:rsidRPr="0067587A">
              <w:rPr>
                <w:rStyle w:val="Hyperlink"/>
                <w:noProof/>
              </w:rPr>
              <w:t>ETCS Stop Marker</w:t>
            </w:r>
            <w:r w:rsidR="005D4B5F">
              <w:rPr>
                <w:noProof/>
                <w:webHidden/>
              </w:rPr>
              <w:tab/>
            </w:r>
            <w:r w:rsidR="005D4B5F">
              <w:rPr>
                <w:noProof/>
                <w:webHidden/>
              </w:rPr>
              <w:fldChar w:fldCharType="begin"/>
            </w:r>
            <w:r w:rsidR="005D4B5F">
              <w:rPr>
                <w:noProof/>
                <w:webHidden/>
              </w:rPr>
              <w:instrText xml:space="preserve"> PAGEREF _Toc138861227 \h </w:instrText>
            </w:r>
            <w:r w:rsidR="005D4B5F">
              <w:rPr>
                <w:noProof/>
                <w:webHidden/>
              </w:rPr>
            </w:r>
            <w:r w:rsidR="005D4B5F">
              <w:rPr>
                <w:noProof/>
                <w:webHidden/>
              </w:rPr>
              <w:fldChar w:fldCharType="separate"/>
            </w:r>
            <w:r w:rsidR="005D4B5F">
              <w:rPr>
                <w:noProof/>
                <w:webHidden/>
              </w:rPr>
              <w:t>11</w:t>
            </w:r>
            <w:r w:rsidR="005D4B5F">
              <w:rPr>
                <w:noProof/>
                <w:webHidden/>
              </w:rPr>
              <w:fldChar w:fldCharType="end"/>
            </w:r>
          </w:hyperlink>
        </w:p>
        <w:p w14:paraId="0444D8DB" w14:textId="378F2AF0" w:rsidR="005D4B5F" w:rsidRDefault="00DF4B47">
          <w:pPr>
            <w:pStyle w:val="TOC2"/>
            <w:tabs>
              <w:tab w:val="left" w:pos="880"/>
            </w:tabs>
            <w:rPr>
              <w:rFonts w:asciiTheme="minorHAnsi" w:eastAsiaTheme="minorEastAsia" w:hAnsiTheme="minorHAnsi" w:cstheme="minorBidi"/>
              <w:noProof/>
              <w:kern w:val="2"/>
              <w:szCs w:val="22"/>
              <w:lang w:eastAsia="en-GB"/>
              <w14:ligatures w14:val="standardContextual"/>
            </w:rPr>
          </w:pPr>
          <w:hyperlink w:anchor="_Toc138861228" w:history="1">
            <w:r w:rsidR="005D4B5F" w:rsidRPr="0067587A">
              <w:rPr>
                <w:rStyle w:val="Hyperlink"/>
                <w:noProof/>
              </w:rPr>
              <w:t>5.2</w:t>
            </w:r>
            <w:r w:rsidR="005D4B5F">
              <w:rPr>
                <w:rFonts w:asciiTheme="minorHAnsi" w:eastAsiaTheme="minorEastAsia" w:hAnsiTheme="minorHAnsi" w:cstheme="minorBidi"/>
                <w:noProof/>
                <w:kern w:val="2"/>
                <w:szCs w:val="22"/>
                <w:lang w:eastAsia="en-GB"/>
                <w14:ligatures w14:val="standardContextual"/>
              </w:rPr>
              <w:tab/>
            </w:r>
            <w:r w:rsidR="005D4B5F" w:rsidRPr="0067587A">
              <w:rPr>
                <w:rStyle w:val="Hyperlink"/>
                <w:noProof/>
              </w:rPr>
              <w:t>ETCS Location Marker</w:t>
            </w:r>
            <w:r w:rsidR="005D4B5F">
              <w:rPr>
                <w:noProof/>
                <w:webHidden/>
              </w:rPr>
              <w:tab/>
            </w:r>
            <w:r w:rsidR="005D4B5F">
              <w:rPr>
                <w:noProof/>
                <w:webHidden/>
              </w:rPr>
              <w:fldChar w:fldCharType="begin"/>
            </w:r>
            <w:r w:rsidR="005D4B5F">
              <w:rPr>
                <w:noProof/>
                <w:webHidden/>
              </w:rPr>
              <w:instrText xml:space="preserve"> PAGEREF _Toc138861228 \h </w:instrText>
            </w:r>
            <w:r w:rsidR="005D4B5F">
              <w:rPr>
                <w:noProof/>
                <w:webHidden/>
              </w:rPr>
            </w:r>
            <w:r w:rsidR="005D4B5F">
              <w:rPr>
                <w:noProof/>
                <w:webHidden/>
              </w:rPr>
              <w:fldChar w:fldCharType="separate"/>
            </w:r>
            <w:r w:rsidR="005D4B5F">
              <w:rPr>
                <w:noProof/>
                <w:webHidden/>
              </w:rPr>
              <w:t>12</w:t>
            </w:r>
            <w:r w:rsidR="005D4B5F">
              <w:rPr>
                <w:noProof/>
                <w:webHidden/>
              </w:rPr>
              <w:fldChar w:fldCharType="end"/>
            </w:r>
          </w:hyperlink>
        </w:p>
        <w:p w14:paraId="603FFFBB" w14:textId="14634EC4" w:rsidR="005D4B5F" w:rsidRDefault="00DF4B47">
          <w:pPr>
            <w:pStyle w:val="TOC2"/>
            <w:tabs>
              <w:tab w:val="left" w:pos="880"/>
            </w:tabs>
            <w:rPr>
              <w:rFonts w:asciiTheme="minorHAnsi" w:eastAsiaTheme="minorEastAsia" w:hAnsiTheme="minorHAnsi" w:cstheme="minorBidi"/>
              <w:noProof/>
              <w:kern w:val="2"/>
              <w:szCs w:val="22"/>
              <w:lang w:eastAsia="en-GB"/>
              <w14:ligatures w14:val="standardContextual"/>
            </w:rPr>
          </w:pPr>
          <w:hyperlink w:anchor="_Toc138861229" w:history="1">
            <w:r w:rsidR="005D4B5F" w:rsidRPr="0067587A">
              <w:rPr>
                <w:rStyle w:val="Hyperlink"/>
                <w:noProof/>
              </w:rPr>
              <w:t>5.3</w:t>
            </w:r>
            <w:r w:rsidR="005D4B5F">
              <w:rPr>
                <w:rFonts w:asciiTheme="minorHAnsi" w:eastAsiaTheme="minorEastAsia" w:hAnsiTheme="minorHAnsi" w:cstheme="minorBidi"/>
                <w:noProof/>
                <w:kern w:val="2"/>
                <w:szCs w:val="22"/>
                <w:lang w:eastAsia="en-GB"/>
                <w14:ligatures w14:val="standardContextual"/>
              </w:rPr>
              <w:tab/>
            </w:r>
            <w:r w:rsidR="005D4B5F" w:rsidRPr="0067587A">
              <w:rPr>
                <w:rStyle w:val="Hyperlink"/>
                <w:noProof/>
              </w:rPr>
              <w:t>Level transition marker board</w:t>
            </w:r>
            <w:r w:rsidR="005D4B5F">
              <w:rPr>
                <w:noProof/>
                <w:webHidden/>
              </w:rPr>
              <w:tab/>
            </w:r>
            <w:r w:rsidR="005D4B5F">
              <w:rPr>
                <w:noProof/>
                <w:webHidden/>
              </w:rPr>
              <w:fldChar w:fldCharType="begin"/>
            </w:r>
            <w:r w:rsidR="005D4B5F">
              <w:rPr>
                <w:noProof/>
                <w:webHidden/>
              </w:rPr>
              <w:instrText xml:space="preserve"> PAGEREF _Toc138861229 \h </w:instrText>
            </w:r>
            <w:r w:rsidR="005D4B5F">
              <w:rPr>
                <w:noProof/>
                <w:webHidden/>
              </w:rPr>
            </w:r>
            <w:r w:rsidR="005D4B5F">
              <w:rPr>
                <w:noProof/>
                <w:webHidden/>
              </w:rPr>
              <w:fldChar w:fldCharType="separate"/>
            </w:r>
            <w:r w:rsidR="005D4B5F">
              <w:rPr>
                <w:noProof/>
                <w:webHidden/>
              </w:rPr>
              <w:t>13</w:t>
            </w:r>
            <w:r w:rsidR="005D4B5F">
              <w:rPr>
                <w:noProof/>
                <w:webHidden/>
              </w:rPr>
              <w:fldChar w:fldCharType="end"/>
            </w:r>
          </w:hyperlink>
        </w:p>
        <w:p w14:paraId="12428F4A" w14:textId="231A5666" w:rsidR="005D4B5F" w:rsidRDefault="00DF4B47">
          <w:pPr>
            <w:pStyle w:val="TOC2"/>
            <w:tabs>
              <w:tab w:val="left" w:pos="880"/>
            </w:tabs>
            <w:rPr>
              <w:rFonts w:asciiTheme="minorHAnsi" w:eastAsiaTheme="minorEastAsia" w:hAnsiTheme="minorHAnsi" w:cstheme="minorBidi"/>
              <w:noProof/>
              <w:kern w:val="2"/>
              <w:szCs w:val="22"/>
              <w:lang w:eastAsia="en-GB"/>
              <w14:ligatures w14:val="standardContextual"/>
            </w:rPr>
          </w:pPr>
          <w:hyperlink w:anchor="_Toc138861230" w:history="1">
            <w:r w:rsidR="005D4B5F" w:rsidRPr="0067587A">
              <w:rPr>
                <w:rStyle w:val="Hyperlink"/>
                <w:noProof/>
              </w:rPr>
              <w:t>5.4</w:t>
            </w:r>
            <w:r w:rsidR="005D4B5F">
              <w:rPr>
                <w:rFonts w:asciiTheme="minorHAnsi" w:eastAsiaTheme="minorEastAsia" w:hAnsiTheme="minorHAnsi" w:cstheme="minorBidi"/>
                <w:noProof/>
                <w:kern w:val="2"/>
                <w:szCs w:val="22"/>
                <w:lang w:eastAsia="en-GB"/>
                <w14:ligatures w14:val="standardContextual"/>
              </w:rPr>
              <w:tab/>
            </w:r>
            <w:r w:rsidR="005D4B5F" w:rsidRPr="0067587A">
              <w:rPr>
                <w:rStyle w:val="Hyperlink"/>
                <w:noProof/>
              </w:rPr>
              <w:t>Lower pantograph marker board</w:t>
            </w:r>
            <w:r w:rsidR="005D4B5F">
              <w:rPr>
                <w:noProof/>
                <w:webHidden/>
              </w:rPr>
              <w:tab/>
            </w:r>
            <w:r w:rsidR="005D4B5F">
              <w:rPr>
                <w:noProof/>
                <w:webHidden/>
              </w:rPr>
              <w:fldChar w:fldCharType="begin"/>
            </w:r>
            <w:r w:rsidR="005D4B5F">
              <w:rPr>
                <w:noProof/>
                <w:webHidden/>
              </w:rPr>
              <w:instrText xml:space="preserve"> PAGEREF _Toc138861230 \h </w:instrText>
            </w:r>
            <w:r w:rsidR="005D4B5F">
              <w:rPr>
                <w:noProof/>
                <w:webHidden/>
              </w:rPr>
            </w:r>
            <w:r w:rsidR="005D4B5F">
              <w:rPr>
                <w:noProof/>
                <w:webHidden/>
              </w:rPr>
              <w:fldChar w:fldCharType="separate"/>
            </w:r>
            <w:r w:rsidR="005D4B5F">
              <w:rPr>
                <w:noProof/>
                <w:webHidden/>
              </w:rPr>
              <w:t>14</w:t>
            </w:r>
            <w:r w:rsidR="005D4B5F">
              <w:rPr>
                <w:noProof/>
                <w:webHidden/>
              </w:rPr>
              <w:fldChar w:fldCharType="end"/>
            </w:r>
          </w:hyperlink>
        </w:p>
        <w:p w14:paraId="1E7FC202" w14:textId="505C4328" w:rsidR="005D4B5F" w:rsidRDefault="00DF4B47">
          <w:pPr>
            <w:pStyle w:val="TOC2"/>
            <w:tabs>
              <w:tab w:val="left" w:pos="880"/>
            </w:tabs>
            <w:rPr>
              <w:rFonts w:asciiTheme="minorHAnsi" w:eastAsiaTheme="minorEastAsia" w:hAnsiTheme="minorHAnsi" w:cstheme="minorBidi"/>
              <w:noProof/>
              <w:kern w:val="2"/>
              <w:szCs w:val="22"/>
              <w:lang w:eastAsia="en-GB"/>
              <w14:ligatures w14:val="standardContextual"/>
            </w:rPr>
          </w:pPr>
          <w:hyperlink w:anchor="_Toc138861231" w:history="1">
            <w:r w:rsidR="005D4B5F" w:rsidRPr="0067587A">
              <w:rPr>
                <w:rStyle w:val="Hyperlink"/>
                <w:noProof/>
              </w:rPr>
              <w:t>5.5</w:t>
            </w:r>
            <w:r w:rsidR="005D4B5F">
              <w:rPr>
                <w:rFonts w:asciiTheme="minorHAnsi" w:eastAsiaTheme="minorEastAsia" w:hAnsiTheme="minorHAnsi" w:cstheme="minorBidi"/>
                <w:noProof/>
                <w:kern w:val="2"/>
                <w:szCs w:val="22"/>
                <w:lang w:eastAsia="en-GB"/>
                <w14:ligatures w14:val="standardContextual"/>
              </w:rPr>
              <w:tab/>
            </w:r>
            <w:r w:rsidR="005D4B5F" w:rsidRPr="0067587A">
              <w:rPr>
                <w:rStyle w:val="Hyperlink"/>
                <w:noProof/>
              </w:rPr>
              <w:t>Pantograph lowered marker board</w:t>
            </w:r>
            <w:r w:rsidR="005D4B5F">
              <w:rPr>
                <w:noProof/>
                <w:webHidden/>
              </w:rPr>
              <w:tab/>
            </w:r>
            <w:r w:rsidR="005D4B5F">
              <w:rPr>
                <w:noProof/>
                <w:webHidden/>
              </w:rPr>
              <w:fldChar w:fldCharType="begin"/>
            </w:r>
            <w:r w:rsidR="005D4B5F">
              <w:rPr>
                <w:noProof/>
                <w:webHidden/>
              </w:rPr>
              <w:instrText xml:space="preserve"> PAGEREF _Toc138861231 \h </w:instrText>
            </w:r>
            <w:r w:rsidR="005D4B5F">
              <w:rPr>
                <w:noProof/>
                <w:webHidden/>
              </w:rPr>
            </w:r>
            <w:r w:rsidR="005D4B5F">
              <w:rPr>
                <w:noProof/>
                <w:webHidden/>
              </w:rPr>
              <w:fldChar w:fldCharType="separate"/>
            </w:r>
            <w:r w:rsidR="005D4B5F">
              <w:rPr>
                <w:noProof/>
                <w:webHidden/>
              </w:rPr>
              <w:t>14</w:t>
            </w:r>
            <w:r w:rsidR="005D4B5F">
              <w:rPr>
                <w:noProof/>
                <w:webHidden/>
              </w:rPr>
              <w:fldChar w:fldCharType="end"/>
            </w:r>
          </w:hyperlink>
        </w:p>
        <w:p w14:paraId="26427C14" w14:textId="4C2F63FB" w:rsidR="005D4B5F" w:rsidRDefault="00DF4B47">
          <w:pPr>
            <w:pStyle w:val="TOC2"/>
            <w:tabs>
              <w:tab w:val="left" w:pos="880"/>
            </w:tabs>
            <w:rPr>
              <w:rFonts w:asciiTheme="minorHAnsi" w:eastAsiaTheme="minorEastAsia" w:hAnsiTheme="minorHAnsi" w:cstheme="minorBidi"/>
              <w:noProof/>
              <w:kern w:val="2"/>
              <w:szCs w:val="22"/>
              <w:lang w:eastAsia="en-GB"/>
              <w14:ligatures w14:val="standardContextual"/>
            </w:rPr>
          </w:pPr>
          <w:hyperlink w:anchor="_Toc138861232" w:history="1">
            <w:r w:rsidR="005D4B5F" w:rsidRPr="0067587A">
              <w:rPr>
                <w:rStyle w:val="Hyperlink"/>
                <w:noProof/>
              </w:rPr>
              <w:t>5.6</w:t>
            </w:r>
            <w:r w:rsidR="005D4B5F">
              <w:rPr>
                <w:rFonts w:asciiTheme="minorHAnsi" w:eastAsiaTheme="minorEastAsia" w:hAnsiTheme="minorHAnsi" w:cstheme="minorBidi"/>
                <w:noProof/>
                <w:kern w:val="2"/>
                <w:szCs w:val="22"/>
                <w:lang w:eastAsia="en-GB"/>
                <w14:ligatures w14:val="standardContextual"/>
              </w:rPr>
              <w:tab/>
            </w:r>
            <w:r w:rsidR="005D4B5F" w:rsidRPr="0067587A">
              <w:rPr>
                <w:rStyle w:val="Hyperlink"/>
                <w:noProof/>
              </w:rPr>
              <w:t>Raise pantograph marker board</w:t>
            </w:r>
            <w:r w:rsidR="005D4B5F">
              <w:rPr>
                <w:noProof/>
                <w:webHidden/>
              </w:rPr>
              <w:tab/>
            </w:r>
            <w:r w:rsidR="005D4B5F">
              <w:rPr>
                <w:noProof/>
                <w:webHidden/>
              </w:rPr>
              <w:fldChar w:fldCharType="begin"/>
            </w:r>
            <w:r w:rsidR="005D4B5F">
              <w:rPr>
                <w:noProof/>
                <w:webHidden/>
              </w:rPr>
              <w:instrText xml:space="preserve"> PAGEREF _Toc138861232 \h </w:instrText>
            </w:r>
            <w:r w:rsidR="005D4B5F">
              <w:rPr>
                <w:noProof/>
                <w:webHidden/>
              </w:rPr>
            </w:r>
            <w:r w:rsidR="005D4B5F">
              <w:rPr>
                <w:noProof/>
                <w:webHidden/>
              </w:rPr>
              <w:fldChar w:fldCharType="separate"/>
            </w:r>
            <w:r w:rsidR="005D4B5F">
              <w:rPr>
                <w:noProof/>
                <w:webHidden/>
              </w:rPr>
              <w:t>14</w:t>
            </w:r>
            <w:r w:rsidR="005D4B5F">
              <w:rPr>
                <w:noProof/>
                <w:webHidden/>
              </w:rPr>
              <w:fldChar w:fldCharType="end"/>
            </w:r>
          </w:hyperlink>
        </w:p>
        <w:p w14:paraId="5F9ECB54" w14:textId="047BB5F9" w:rsidR="005D4B5F" w:rsidRDefault="00DF4B47">
          <w:pPr>
            <w:pStyle w:val="TOC2"/>
            <w:tabs>
              <w:tab w:val="left" w:pos="880"/>
            </w:tabs>
            <w:rPr>
              <w:rFonts w:asciiTheme="minorHAnsi" w:eastAsiaTheme="minorEastAsia" w:hAnsiTheme="minorHAnsi" w:cstheme="minorBidi"/>
              <w:noProof/>
              <w:kern w:val="2"/>
              <w:szCs w:val="22"/>
              <w:lang w:eastAsia="en-GB"/>
              <w14:ligatures w14:val="standardContextual"/>
            </w:rPr>
          </w:pPr>
          <w:hyperlink w:anchor="_Toc138861233" w:history="1">
            <w:r w:rsidR="005D4B5F" w:rsidRPr="0067587A">
              <w:rPr>
                <w:rStyle w:val="Hyperlink"/>
                <w:noProof/>
              </w:rPr>
              <w:t>5.7</w:t>
            </w:r>
            <w:r w:rsidR="005D4B5F">
              <w:rPr>
                <w:rFonts w:asciiTheme="minorHAnsi" w:eastAsiaTheme="minorEastAsia" w:hAnsiTheme="minorHAnsi" w:cstheme="minorBidi"/>
                <w:noProof/>
                <w:kern w:val="2"/>
                <w:szCs w:val="22"/>
                <w:lang w:eastAsia="en-GB"/>
                <w14:ligatures w14:val="standardContextual"/>
              </w:rPr>
              <w:tab/>
            </w:r>
            <w:r w:rsidR="005D4B5F" w:rsidRPr="0067587A">
              <w:rPr>
                <w:rStyle w:val="Hyperlink"/>
                <w:noProof/>
              </w:rPr>
              <w:t>Neutral section announcement marker board</w:t>
            </w:r>
            <w:r w:rsidR="005D4B5F">
              <w:rPr>
                <w:noProof/>
                <w:webHidden/>
              </w:rPr>
              <w:tab/>
            </w:r>
            <w:r w:rsidR="005D4B5F">
              <w:rPr>
                <w:noProof/>
                <w:webHidden/>
              </w:rPr>
              <w:fldChar w:fldCharType="begin"/>
            </w:r>
            <w:r w:rsidR="005D4B5F">
              <w:rPr>
                <w:noProof/>
                <w:webHidden/>
              </w:rPr>
              <w:instrText xml:space="preserve"> PAGEREF _Toc138861233 \h </w:instrText>
            </w:r>
            <w:r w:rsidR="005D4B5F">
              <w:rPr>
                <w:noProof/>
                <w:webHidden/>
              </w:rPr>
            </w:r>
            <w:r w:rsidR="005D4B5F">
              <w:rPr>
                <w:noProof/>
                <w:webHidden/>
              </w:rPr>
              <w:fldChar w:fldCharType="separate"/>
            </w:r>
            <w:r w:rsidR="005D4B5F">
              <w:rPr>
                <w:noProof/>
                <w:webHidden/>
              </w:rPr>
              <w:t>15</w:t>
            </w:r>
            <w:r w:rsidR="005D4B5F">
              <w:rPr>
                <w:noProof/>
                <w:webHidden/>
              </w:rPr>
              <w:fldChar w:fldCharType="end"/>
            </w:r>
          </w:hyperlink>
        </w:p>
        <w:p w14:paraId="69EB3AF7" w14:textId="7CE9AC59" w:rsidR="005D4B5F" w:rsidRDefault="00DF4B47">
          <w:pPr>
            <w:pStyle w:val="TOC2"/>
            <w:tabs>
              <w:tab w:val="left" w:pos="880"/>
            </w:tabs>
            <w:rPr>
              <w:rFonts w:asciiTheme="minorHAnsi" w:eastAsiaTheme="minorEastAsia" w:hAnsiTheme="minorHAnsi" w:cstheme="minorBidi"/>
              <w:noProof/>
              <w:kern w:val="2"/>
              <w:szCs w:val="22"/>
              <w:lang w:eastAsia="en-GB"/>
              <w14:ligatures w14:val="standardContextual"/>
            </w:rPr>
          </w:pPr>
          <w:hyperlink w:anchor="_Toc138861234" w:history="1">
            <w:r w:rsidR="005D4B5F" w:rsidRPr="0067587A">
              <w:rPr>
                <w:rStyle w:val="Hyperlink"/>
                <w:noProof/>
              </w:rPr>
              <w:t>5.8</w:t>
            </w:r>
            <w:r w:rsidR="005D4B5F">
              <w:rPr>
                <w:rFonts w:asciiTheme="minorHAnsi" w:eastAsiaTheme="minorEastAsia" w:hAnsiTheme="minorHAnsi" w:cstheme="minorBidi"/>
                <w:noProof/>
                <w:kern w:val="2"/>
                <w:szCs w:val="22"/>
                <w:lang w:eastAsia="en-GB"/>
                <w14:ligatures w14:val="standardContextual"/>
              </w:rPr>
              <w:tab/>
            </w:r>
            <w:r w:rsidR="005D4B5F" w:rsidRPr="0067587A">
              <w:rPr>
                <w:rStyle w:val="Hyperlink"/>
                <w:noProof/>
              </w:rPr>
              <w:t>Neutral section marker board</w:t>
            </w:r>
            <w:r w:rsidR="005D4B5F">
              <w:rPr>
                <w:noProof/>
                <w:webHidden/>
              </w:rPr>
              <w:tab/>
            </w:r>
            <w:r w:rsidR="005D4B5F">
              <w:rPr>
                <w:noProof/>
                <w:webHidden/>
              </w:rPr>
              <w:fldChar w:fldCharType="begin"/>
            </w:r>
            <w:r w:rsidR="005D4B5F">
              <w:rPr>
                <w:noProof/>
                <w:webHidden/>
              </w:rPr>
              <w:instrText xml:space="preserve"> PAGEREF _Toc138861234 \h </w:instrText>
            </w:r>
            <w:r w:rsidR="005D4B5F">
              <w:rPr>
                <w:noProof/>
                <w:webHidden/>
              </w:rPr>
            </w:r>
            <w:r w:rsidR="005D4B5F">
              <w:rPr>
                <w:noProof/>
                <w:webHidden/>
              </w:rPr>
              <w:fldChar w:fldCharType="separate"/>
            </w:r>
            <w:r w:rsidR="005D4B5F">
              <w:rPr>
                <w:noProof/>
                <w:webHidden/>
              </w:rPr>
              <w:t>15</w:t>
            </w:r>
            <w:r w:rsidR="005D4B5F">
              <w:rPr>
                <w:noProof/>
                <w:webHidden/>
              </w:rPr>
              <w:fldChar w:fldCharType="end"/>
            </w:r>
          </w:hyperlink>
        </w:p>
        <w:p w14:paraId="004213B0" w14:textId="1D9ACA67" w:rsidR="005D4B5F" w:rsidRDefault="00DF4B47">
          <w:pPr>
            <w:pStyle w:val="TOC2"/>
            <w:tabs>
              <w:tab w:val="left" w:pos="880"/>
            </w:tabs>
            <w:rPr>
              <w:rFonts w:asciiTheme="minorHAnsi" w:eastAsiaTheme="minorEastAsia" w:hAnsiTheme="minorHAnsi" w:cstheme="minorBidi"/>
              <w:noProof/>
              <w:kern w:val="2"/>
              <w:szCs w:val="22"/>
              <w:lang w:eastAsia="en-GB"/>
              <w14:ligatures w14:val="standardContextual"/>
            </w:rPr>
          </w:pPr>
          <w:hyperlink w:anchor="_Toc138861235" w:history="1">
            <w:r w:rsidR="005D4B5F" w:rsidRPr="0067587A">
              <w:rPr>
                <w:rStyle w:val="Hyperlink"/>
                <w:noProof/>
              </w:rPr>
              <w:t>5.9</w:t>
            </w:r>
            <w:r w:rsidR="005D4B5F">
              <w:rPr>
                <w:rFonts w:asciiTheme="minorHAnsi" w:eastAsiaTheme="minorEastAsia" w:hAnsiTheme="minorHAnsi" w:cstheme="minorBidi"/>
                <w:noProof/>
                <w:kern w:val="2"/>
                <w:szCs w:val="22"/>
                <w:lang w:eastAsia="en-GB"/>
                <w14:ligatures w14:val="standardContextual"/>
              </w:rPr>
              <w:tab/>
            </w:r>
            <w:r w:rsidR="005D4B5F" w:rsidRPr="0067587A">
              <w:rPr>
                <w:rStyle w:val="Hyperlink"/>
                <w:noProof/>
              </w:rPr>
              <w:t>End of neutral section marker board</w:t>
            </w:r>
            <w:r w:rsidR="005D4B5F">
              <w:rPr>
                <w:noProof/>
                <w:webHidden/>
              </w:rPr>
              <w:tab/>
            </w:r>
            <w:r w:rsidR="005D4B5F">
              <w:rPr>
                <w:noProof/>
                <w:webHidden/>
              </w:rPr>
              <w:fldChar w:fldCharType="begin"/>
            </w:r>
            <w:r w:rsidR="005D4B5F">
              <w:rPr>
                <w:noProof/>
                <w:webHidden/>
              </w:rPr>
              <w:instrText xml:space="preserve"> PAGEREF _Toc138861235 \h </w:instrText>
            </w:r>
            <w:r w:rsidR="005D4B5F">
              <w:rPr>
                <w:noProof/>
                <w:webHidden/>
              </w:rPr>
            </w:r>
            <w:r w:rsidR="005D4B5F">
              <w:rPr>
                <w:noProof/>
                <w:webHidden/>
              </w:rPr>
              <w:fldChar w:fldCharType="separate"/>
            </w:r>
            <w:r w:rsidR="005D4B5F">
              <w:rPr>
                <w:noProof/>
                <w:webHidden/>
              </w:rPr>
              <w:t>16</w:t>
            </w:r>
            <w:r w:rsidR="005D4B5F">
              <w:rPr>
                <w:noProof/>
                <w:webHidden/>
              </w:rPr>
              <w:fldChar w:fldCharType="end"/>
            </w:r>
          </w:hyperlink>
        </w:p>
        <w:p w14:paraId="01FA0761" w14:textId="507B401E" w:rsidR="005D4B5F" w:rsidRDefault="00DF4B47">
          <w:pPr>
            <w:pStyle w:val="TOC2"/>
            <w:tabs>
              <w:tab w:val="left" w:pos="1100"/>
            </w:tabs>
            <w:rPr>
              <w:rFonts w:asciiTheme="minorHAnsi" w:eastAsiaTheme="minorEastAsia" w:hAnsiTheme="minorHAnsi" w:cstheme="minorBidi"/>
              <w:noProof/>
              <w:kern w:val="2"/>
              <w:szCs w:val="22"/>
              <w:lang w:eastAsia="en-GB"/>
              <w14:ligatures w14:val="standardContextual"/>
            </w:rPr>
          </w:pPr>
          <w:hyperlink w:anchor="_Toc138861236" w:history="1">
            <w:r w:rsidR="005D4B5F" w:rsidRPr="0067587A">
              <w:rPr>
                <w:rStyle w:val="Hyperlink"/>
                <w:noProof/>
              </w:rPr>
              <w:t>5.10</w:t>
            </w:r>
            <w:r w:rsidR="005D4B5F">
              <w:rPr>
                <w:rFonts w:asciiTheme="minorHAnsi" w:eastAsiaTheme="minorEastAsia" w:hAnsiTheme="minorHAnsi" w:cstheme="minorBidi"/>
                <w:noProof/>
                <w:kern w:val="2"/>
                <w:szCs w:val="22"/>
                <w:lang w:eastAsia="en-GB"/>
                <w14:ligatures w14:val="standardContextual"/>
              </w:rPr>
              <w:tab/>
            </w:r>
            <w:r w:rsidR="005D4B5F" w:rsidRPr="0067587A">
              <w:rPr>
                <w:rStyle w:val="Hyperlink"/>
                <w:noProof/>
              </w:rPr>
              <w:t>GSM-R network border marker board</w:t>
            </w:r>
            <w:r w:rsidR="005D4B5F">
              <w:rPr>
                <w:noProof/>
                <w:webHidden/>
              </w:rPr>
              <w:tab/>
            </w:r>
            <w:r w:rsidR="005D4B5F">
              <w:rPr>
                <w:noProof/>
                <w:webHidden/>
              </w:rPr>
              <w:fldChar w:fldCharType="begin"/>
            </w:r>
            <w:r w:rsidR="005D4B5F">
              <w:rPr>
                <w:noProof/>
                <w:webHidden/>
              </w:rPr>
              <w:instrText xml:space="preserve"> PAGEREF _Toc138861236 \h </w:instrText>
            </w:r>
            <w:r w:rsidR="005D4B5F">
              <w:rPr>
                <w:noProof/>
                <w:webHidden/>
              </w:rPr>
            </w:r>
            <w:r w:rsidR="005D4B5F">
              <w:rPr>
                <w:noProof/>
                <w:webHidden/>
              </w:rPr>
              <w:fldChar w:fldCharType="separate"/>
            </w:r>
            <w:r w:rsidR="005D4B5F">
              <w:rPr>
                <w:noProof/>
                <w:webHidden/>
              </w:rPr>
              <w:t>16</w:t>
            </w:r>
            <w:r w:rsidR="005D4B5F">
              <w:rPr>
                <w:noProof/>
                <w:webHidden/>
              </w:rPr>
              <w:fldChar w:fldCharType="end"/>
            </w:r>
          </w:hyperlink>
        </w:p>
        <w:p w14:paraId="13037331" w14:textId="6FF9CFCE" w:rsidR="00D964D4" w:rsidRDefault="00D8177D">
          <w:r>
            <w:rPr>
              <w:smallCaps/>
              <w:noProof/>
            </w:rPr>
            <w:fldChar w:fldCharType="end"/>
          </w:r>
        </w:p>
      </w:sdtContent>
    </w:sdt>
    <w:p w14:paraId="795CE0EE" w14:textId="08C4364F" w:rsidR="007465A2" w:rsidRPr="0091576B" w:rsidRDefault="007465A2"/>
    <w:p w14:paraId="7B2E166C" w14:textId="479A3FFA" w:rsidR="007465A2" w:rsidRPr="0091576B" w:rsidRDefault="00FA54B4" w:rsidP="00A563DD">
      <w:pPr>
        <w:pStyle w:val="Heading1"/>
      </w:pPr>
      <w:bookmarkStart w:id="3" w:name="_Toc138861215"/>
      <w:r w:rsidRPr="0091576B">
        <w:lastRenderedPageBreak/>
        <w:t>Introduction</w:t>
      </w:r>
      <w:bookmarkEnd w:id="3"/>
    </w:p>
    <w:p w14:paraId="3F0B71C9" w14:textId="65825787" w:rsidR="00AE64DF" w:rsidRPr="0091576B" w:rsidRDefault="00AE64DF" w:rsidP="00A563DD">
      <w:pPr>
        <w:pStyle w:val="Heading2"/>
      </w:pPr>
      <w:bookmarkStart w:id="4" w:name="_Toc138861216"/>
      <w:r w:rsidRPr="0091576B">
        <w:t>Scope of marker boards engineering rules</w:t>
      </w:r>
      <w:bookmarkEnd w:id="4"/>
    </w:p>
    <w:p w14:paraId="3518EEEE" w14:textId="138A9DE3" w:rsidR="00AE64DF" w:rsidRPr="0091576B" w:rsidRDefault="00AE64DF" w:rsidP="00787429">
      <w:pPr>
        <w:pStyle w:val="Heading3"/>
      </w:pPr>
      <w:bookmarkStart w:id="5" w:name="_Hlk118968147"/>
      <w:r w:rsidRPr="0091576B">
        <w:t>The engineering rules are system-related limitations for installation of</w:t>
      </w:r>
      <w:r w:rsidR="008829EE">
        <w:t xml:space="preserve"> harmonised</w:t>
      </w:r>
      <w:r w:rsidRPr="0091576B">
        <w:t xml:space="preserve"> </w:t>
      </w:r>
      <w:bookmarkEnd w:id="5"/>
      <w:r w:rsidR="00E3763D">
        <w:t>MB</w:t>
      </w:r>
      <w:r w:rsidRPr="0091576B">
        <w:t xml:space="preserve">s that </w:t>
      </w:r>
      <w:r w:rsidR="008829EE">
        <w:t>complement</w:t>
      </w:r>
      <w:r w:rsidR="008829EE" w:rsidRPr="0091576B">
        <w:t xml:space="preserve"> </w:t>
      </w:r>
      <w:r w:rsidRPr="0091576B">
        <w:t xml:space="preserve">the implementation of ERTMS </w:t>
      </w:r>
      <w:r w:rsidR="008829EE">
        <w:t xml:space="preserve">trackside </w:t>
      </w:r>
      <w:r w:rsidRPr="0091576B">
        <w:t>subsystems.</w:t>
      </w:r>
    </w:p>
    <w:p w14:paraId="1893022C" w14:textId="439FFCD8" w:rsidR="00AE64DF" w:rsidRPr="0091576B" w:rsidRDefault="00AE64DF" w:rsidP="00787429">
      <w:pPr>
        <w:pStyle w:val="Heading3"/>
      </w:pPr>
      <w:r w:rsidRPr="0091576B">
        <w:t>These engineering rules provide additional constraints to the requirements stated in the SRS and other sub-level documents in order to ensure</w:t>
      </w:r>
      <w:r w:rsidR="00B31B35" w:rsidRPr="0091576B">
        <w:t xml:space="preserve"> operational</w:t>
      </w:r>
      <w:r w:rsidRPr="0091576B">
        <w:t xml:space="preserve"> interoperability</w:t>
      </w:r>
      <w:r w:rsidR="00B31B35" w:rsidRPr="0091576B">
        <w:t xml:space="preserve"> and enhance safety</w:t>
      </w:r>
      <w:r w:rsidRPr="0091576B">
        <w:t>.</w:t>
      </w:r>
    </w:p>
    <w:p w14:paraId="5AC70010" w14:textId="6811F84E" w:rsidR="00AE64DF" w:rsidRPr="0091576B" w:rsidRDefault="00AE64DF" w:rsidP="00787429">
      <w:pPr>
        <w:pStyle w:val="Heading3"/>
      </w:pPr>
      <w:r w:rsidRPr="0091576B">
        <w:t xml:space="preserve">The </w:t>
      </w:r>
      <w:r w:rsidR="004A3518">
        <w:t>e</w:t>
      </w:r>
      <w:r w:rsidRPr="0091576B">
        <w:t xml:space="preserve">ngineering </w:t>
      </w:r>
      <w:r w:rsidR="004A3518">
        <w:t>r</w:t>
      </w:r>
      <w:r w:rsidRPr="0091576B">
        <w:t>ules stated here are therefore complementary to the requirements stated in the SRS and subdocuments. References herein to other documents are not exhaustive, in particular to the SRS.</w:t>
      </w:r>
    </w:p>
    <w:p w14:paraId="1F5A5ADA" w14:textId="03F4E2C2" w:rsidR="00AE64DF" w:rsidRPr="0091576B" w:rsidRDefault="00AE64DF" w:rsidP="00787429">
      <w:pPr>
        <w:pStyle w:val="Heading3"/>
      </w:pPr>
      <w:r w:rsidRPr="0091576B">
        <w:t xml:space="preserve">The </w:t>
      </w:r>
      <w:r w:rsidRPr="009B24C9">
        <w:t>engineering rules</w:t>
      </w:r>
      <w:r w:rsidRPr="0091576B">
        <w:t xml:space="preserve"> defined herein are mandatory</w:t>
      </w:r>
      <w:r w:rsidR="00061EF9" w:rsidRPr="0091576B">
        <w:t xml:space="preserve"> under conditions </w:t>
      </w:r>
      <w:r w:rsidR="00D579FA" w:rsidRPr="0091576B">
        <w:t>reported</w:t>
      </w:r>
      <w:r w:rsidR="00061EF9" w:rsidRPr="0091576B">
        <w:t xml:space="preserve"> in chapter </w:t>
      </w:r>
      <w:r w:rsidR="00B65095" w:rsidRPr="0091576B">
        <w:fldChar w:fldCharType="begin"/>
      </w:r>
      <w:r w:rsidR="00B65095" w:rsidRPr="0091576B">
        <w:instrText xml:space="preserve"> REF _Ref115167797 \r \h </w:instrText>
      </w:r>
      <w:r w:rsidR="00B65095" w:rsidRPr="0091576B">
        <w:fldChar w:fldCharType="separate"/>
      </w:r>
      <w:r w:rsidR="001129EB">
        <w:t>4</w:t>
      </w:r>
      <w:r w:rsidR="00B65095" w:rsidRPr="0091576B">
        <w:fldChar w:fldCharType="end"/>
      </w:r>
      <w:r w:rsidRPr="0091576B">
        <w:t xml:space="preserve">; </w:t>
      </w:r>
      <w:r w:rsidR="00170BF3">
        <w:t>e</w:t>
      </w:r>
      <w:r w:rsidRPr="0091576B">
        <w:t>ngineering advice is not in the scope of this document.</w:t>
      </w:r>
    </w:p>
    <w:p w14:paraId="685C2C64" w14:textId="5FD00026" w:rsidR="00AE64DF" w:rsidRPr="0091576B" w:rsidRDefault="00AE64DF" w:rsidP="00787429">
      <w:pPr>
        <w:pStyle w:val="Heading3"/>
      </w:pPr>
      <w:r w:rsidRPr="0091576B">
        <w:t xml:space="preserve">This document has been created by the EUG Engineering Support Group (ESG) in cooperation with ERA </w:t>
      </w:r>
      <w:r w:rsidR="00FC4A7A" w:rsidRPr="0091576B">
        <w:t xml:space="preserve">ERTMS </w:t>
      </w:r>
      <w:r w:rsidRPr="0091576B">
        <w:t>O</w:t>
      </w:r>
      <w:r w:rsidR="00FC4A7A" w:rsidRPr="0091576B">
        <w:t xml:space="preserve">perational </w:t>
      </w:r>
      <w:r w:rsidRPr="0091576B">
        <w:t>H</w:t>
      </w:r>
      <w:r w:rsidR="00FC4A7A" w:rsidRPr="0091576B">
        <w:t>armonisation</w:t>
      </w:r>
      <w:r w:rsidRPr="0091576B">
        <w:t xml:space="preserve"> WG.</w:t>
      </w:r>
    </w:p>
    <w:p w14:paraId="58AEAE04" w14:textId="4DB2F742" w:rsidR="00E749F0" w:rsidRDefault="00AE64DF" w:rsidP="00787429">
      <w:pPr>
        <w:pStyle w:val="Heading3"/>
      </w:pPr>
      <w:r w:rsidRPr="0091576B">
        <w:t xml:space="preserve">The engineering rules are described with reference to the relevant </w:t>
      </w:r>
      <w:r w:rsidR="00E3763D">
        <w:t>MB</w:t>
      </w:r>
      <w:r w:rsidRPr="0091576B">
        <w:t xml:space="preserve">s </w:t>
      </w:r>
      <w:r w:rsidR="00FC4A7A" w:rsidRPr="0091576B">
        <w:t>defined in EN16494:2015 (CCS App. A index 38). O</w:t>
      </w:r>
      <w:r w:rsidRPr="0091576B">
        <w:t xml:space="preserve">perational purpose(s) and justifications for the engineering </w:t>
      </w:r>
      <w:r w:rsidR="0068711C">
        <w:t>rule</w:t>
      </w:r>
      <w:r w:rsidRPr="0091576B">
        <w:t>s are provided.</w:t>
      </w:r>
      <w:r w:rsidR="00E749F0">
        <w:t xml:space="preserve"> </w:t>
      </w:r>
      <w:r w:rsidR="00494F7B" w:rsidRPr="0091576B">
        <w:t>Reference</w:t>
      </w:r>
      <w:r w:rsidR="006B2A0F">
        <w:t>s</w:t>
      </w:r>
      <w:r w:rsidR="00494F7B" w:rsidRPr="0091576B">
        <w:t xml:space="preserve"> to </w:t>
      </w:r>
      <w:r w:rsidR="00007CCD">
        <w:t>ERTMS/</w:t>
      </w:r>
      <w:r w:rsidR="00494F7B" w:rsidRPr="0091576B">
        <w:t xml:space="preserve">ETCS functions are also reported. </w:t>
      </w:r>
    </w:p>
    <w:p w14:paraId="2BCEABC9" w14:textId="381F6B57" w:rsidR="00AE64DF" w:rsidRDefault="00AE64DF" w:rsidP="00A563DD">
      <w:pPr>
        <w:pStyle w:val="Heading2"/>
      </w:pPr>
      <w:bookmarkStart w:id="6" w:name="_Toc121928925"/>
      <w:bookmarkStart w:id="7" w:name="_Toc121957154"/>
      <w:bookmarkStart w:id="8" w:name="_Toc138861217"/>
      <w:bookmarkEnd w:id="6"/>
      <w:bookmarkEnd w:id="7"/>
      <w:r w:rsidRPr="0091576B">
        <w:t>Abbreviations</w:t>
      </w:r>
      <w:bookmarkEnd w:id="8"/>
    </w:p>
    <w:p w14:paraId="5CFDB122" w14:textId="50AB585E" w:rsidR="007C6974" w:rsidRPr="00600802" w:rsidRDefault="007C6974" w:rsidP="00787429">
      <w:pPr>
        <w:pStyle w:val="Heading3"/>
      </w:pPr>
      <w:r w:rsidRPr="00600802">
        <w:t xml:space="preserve">The following table </w:t>
      </w:r>
      <w:r w:rsidR="0011117B" w:rsidRPr="00600802">
        <w:t xml:space="preserve">includes </w:t>
      </w:r>
      <w:r w:rsidRPr="00600802">
        <w:t xml:space="preserve">acronyms and </w:t>
      </w:r>
      <w:r w:rsidR="00496E67" w:rsidRPr="00600802">
        <w:t>abbreviations</w:t>
      </w:r>
      <w:r w:rsidRPr="00600802">
        <w:t xml:space="preserve">, which are </w:t>
      </w:r>
      <w:r w:rsidR="00496E67" w:rsidRPr="00600802">
        <w:t xml:space="preserve">used in the current document. Some of them are </w:t>
      </w:r>
      <w:r w:rsidR="0011117B" w:rsidRPr="00600802">
        <w:t xml:space="preserve">derived from </w:t>
      </w:r>
      <w:r w:rsidR="005F1788" w:rsidRPr="00600802">
        <w:t>S</w:t>
      </w:r>
      <w:r w:rsidR="00FC4B0C" w:rsidRPr="00600802">
        <w:t>UB</w:t>
      </w:r>
      <w:r w:rsidR="005F1788" w:rsidRPr="00600802">
        <w:t>S</w:t>
      </w:r>
      <w:r w:rsidR="00FC4B0C" w:rsidRPr="00600802">
        <w:t>ET</w:t>
      </w:r>
      <w:r w:rsidR="005F1788" w:rsidRPr="00600802">
        <w:t>-023</w:t>
      </w:r>
      <w:r w:rsidR="00496E67" w:rsidRPr="0060080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2"/>
        <w:gridCol w:w="7187"/>
      </w:tblGrid>
      <w:tr w:rsidR="00BB4A61" w:rsidRPr="0091576B" w14:paraId="5C9AE13D" w14:textId="77777777" w:rsidTr="00161AB3">
        <w:tc>
          <w:tcPr>
            <w:tcW w:w="1268" w:type="pct"/>
            <w:vAlign w:val="bottom"/>
          </w:tcPr>
          <w:p w14:paraId="2A1FD6F8" w14:textId="69C01FB5" w:rsidR="00241BAB" w:rsidRPr="0091576B" w:rsidRDefault="00241BAB" w:rsidP="00F55CBF">
            <w:pPr>
              <w:pStyle w:val="Indent1"/>
              <w:ind w:left="0" w:firstLine="0"/>
            </w:pPr>
            <w:r>
              <w:t>EOA</w:t>
            </w:r>
          </w:p>
        </w:tc>
        <w:tc>
          <w:tcPr>
            <w:tcW w:w="3732" w:type="pct"/>
            <w:vAlign w:val="bottom"/>
          </w:tcPr>
          <w:p w14:paraId="2286BDF7" w14:textId="466DD15C" w:rsidR="00241BAB" w:rsidRPr="0091576B" w:rsidRDefault="00241BAB" w:rsidP="00F55CBF">
            <w:pPr>
              <w:pStyle w:val="Indent2"/>
              <w:numPr>
                <w:ilvl w:val="0"/>
                <w:numId w:val="0"/>
              </w:numPr>
            </w:pPr>
            <w:r>
              <w:t>End of Authority</w:t>
            </w:r>
          </w:p>
        </w:tc>
      </w:tr>
      <w:tr w:rsidR="00572240" w:rsidRPr="0091576B" w14:paraId="273CDD33" w14:textId="77777777" w:rsidTr="00161AB3">
        <w:tc>
          <w:tcPr>
            <w:tcW w:w="1268" w:type="pct"/>
            <w:vAlign w:val="bottom"/>
          </w:tcPr>
          <w:p w14:paraId="6CD6F431" w14:textId="62541E01" w:rsidR="00572240" w:rsidRDefault="00572240" w:rsidP="00F55CBF">
            <w:pPr>
              <w:pStyle w:val="Indent1"/>
              <w:ind w:left="0" w:firstLine="0"/>
            </w:pPr>
            <w:r>
              <w:t>ERA</w:t>
            </w:r>
          </w:p>
        </w:tc>
        <w:tc>
          <w:tcPr>
            <w:tcW w:w="3732" w:type="pct"/>
            <w:vAlign w:val="bottom"/>
          </w:tcPr>
          <w:p w14:paraId="0D62ED78" w14:textId="02A2E517" w:rsidR="00572240" w:rsidRDefault="00572240" w:rsidP="00F55CBF">
            <w:pPr>
              <w:pStyle w:val="Indent2"/>
              <w:numPr>
                <w:ilvl w:val="0"/>
                <w:numId w:val="0"/>
              </w:numPr>
            </w:pPr>
            <w:r>
              <w:t>European</w:t>
            </w:r>
            <w:r w:rsidR="00567FA4">
              <w:t xml:space="preserve"> Union</w:t>
            </w:r>
            <w:r>
              <w:t xml:space="preserve"> Agency for Railways</w:t>
            </w:r>
          </w:p>
        </w:tc>
      </w:tr>
      <w:tr w:rsidR="00BB4A61" w:rsidRPr="0091576B" w14:paraId="0C9AD392" w14:textId="77777777" w:rsidTr="00161AB3">
        <w:tc>
          <w:tcPr>
            <w:tcW w:w="1268" w:type="pct"/>
            <w:vAlign w:val="bottom"/>
          </w:tcPr>
          <w:p w14:paraId="34BDCAAA" w14:textId="11819772" w:rsidR="00010C44" w:rsidRPr="0091576B" w:rsidRDefault="00010C44" w:rsidP="00F55CBF">
            <w:pPr>
              <w:pStyle w:val="Indent1"/>
              <w:ind w:left="0" w:firstLine="0"/>
            </w:pPr>
            <w:r>
              <w:t>IM</w:t>
            </w:r>
          </w:p>
        </w:tc>
        <w:tc>
          <w:tcPr>
            <w:tcW w:w="3732" w:type="pct"/>
            <w:vAlign w:val="bottom"/>
          </w:tcPr>
          <w:p w14:paraId="7014B897" w14:textId="480CEFF3" w:rsidR="00010C44" w:rsidRPr="0091576B" w:rsidRDefault="00010C44" w:rsidP="00F55CBF">
            <w:pPr>
              <w:pStyle w:val="Indent2"/>
              <w:numPr>
                <w:ilvl w:val="0"/>
                <w:numId w:val="0"/>
              </w:numPr>
            </w:pPr>
            <w:r>
              <w:t>Infrastructure Manager</w:t>
            </w:r>
          </w:p>
        </w:tc>
      </w:tr>
      <w:tr w:rsidR="00BB4A61" w:rsidRPr="0091576B" w14:paraId="59D50603" w14:textId="77777777" w:rsidTr="00161AB3">
        <w:tc>
          <w:tcPr>
            <w:tcW w:w="1268" w:type="pct"/>
            <w:vAlign w:val="bottom"/>
          </w:tcPr>
          <w:p w14:paraId="30AABDEF" w14:textId="2A081938" w:rsidR="00F55CBF" w:rsidRPr="0091576B" w:rsidRDefault="00F55CBF" w:rsidP="00F55CBF">
            <w:pPr>
              <w:pStyle w:val="Indent1"/>
              <w:ind w:left="0" w:firstLine="0"/>
            </w:pPr>
            <w:r w:rsidRPr="0091576B">
              <w:t>MB</w:t>
            </w:r>
          </w:p>
        </w:tc>
        <w:tc>
          <w:tcPr>
            <w:tcW w:w="3732" w:type="pct"/>
            <w:vAlign w:val="bottom"/>
          </w:tcPr>
          <w:p w14:paraId="0F415E8D" w14:textId="1FAB4467" w:rsidR="00F55CBF" w:rsidRPr="0091576B" w:rsidRDefault="00F55CBF" w:rsidP="00F55CBF">
            <w:pPr>
              <w:pStyle w:val="Indent2"/>
              <w:numPr>
                <w:ilvl w:val="0"/>
                <w:numId w:val="0"/>
              </w:numPr>
            </w:pPr>
            <w:r w:rsidRPr="0091576B">
              <w:t>Marker Board</w:t>
            </w:r>
          </w:p>
        </w:tc>
      </w:tr>
      <w:tr w:rsidR="002A1066" w:rsidRPr="0091576B" w14:paraId="7E83C171" w14:textId="77777777" w:rsidTr="00161AB3">
        <w:tc>
          <w:tcPr>
            <w:tcW w:w="1268" w:type="pct"/>
          </w:tcPr>
          <w:p w14:paraId="14EF7681" w14:textId="18C49C16" w:rsidR="002A1066" w:rsidRDefault="002A1066" w:rsidP="00F55CBF">
            <w:pPr>
              <w:pStyle w:val="Indent1"/>
              <w:ind w:left="0" w:firstLine="0"/>
            </w:pPr>
            <w:r>
              <w:t>SRS</w:t>
            </w:r>
          </w:p>
        </w:tc>
        <w:tc>
          <w:tcPr>
            <w:tcW w:w="3732" w:type="pct"/>
            <w:vAlign w:val="bottom"/>
          </w:tcPr>
          <w:p w14:paraId="41A1FD6B" w14:textId="7D8FD06E" w:rsidR="002A1066" w:rsidRDefault="002A1066" w:rsidP="00F55CBF">
            <w:pPr>
              <w:pStyle w:val="Heading4H4"/>
              <w:outlineLvl w:val="3"/>
              <w:rPr>
                <w:lang w:eastAsia="de-DE"/>
              </w:rPr>
            </w:pPr>
            <w:r>
              <w:rPr>
                <w:lang w:eastAsia="de-DE"/>
              </w:rPr>
              <w:t>System Requirements Specifications</w:t>
            </w:r>
          </w:p>
        </w:tc>
      </w:tr>
      <w:tr w:rsidR="00BB4A61" w:rsidRPr="0091576B" w14:paraId="366140B4" w14:textId="77777777" w:rsidTr="00161AB3">
        <w:tc>
          <w:tcPr>
            <w:tcW w:w="1268" w:type="pct"/>
          </w:tcPr>
          <w:p w14:paraId="375E89AD" w14:textId="45AB32B6" w:rsidR="00F55CBF" w:rsidRPr="0091576B" w:rsidRDefault="00F55CBF" w:rsidP="00F55CBF">
            <w:pPr>
              <w:pStyle w:val="Indent1"/>
              <w:ind w:left="0" w:firstLine="0"/>
            </w:pPr>
            <w:r w:rsidRPr="0091576B">
              <w:t>TAF</w:t>
            </w:r>
          </w:p>
        </w:tc>
        <w:tc>
          <w:tcPr>
            <w:tcW w:w="3732" w:type="pct"/>
            <w:vAlign w:val="bottom"/>
          </w:tcPr>
          <w:p w14:paraId="40D494E7" w14:textId="7D0C2A3A" w:rsidR="00F55CBF" w:rsidRPr="0091576B" w:rsidRDefault="00F55CBF" w:rsidP="00F55CBF">
            <w:pPr>
              <w:pStyle w:val="Heading4H4"/>
              <w:tabs>
                <w:tab w:val="clear" w:pos="426"/>
              </w:tabs>
              <w:outlineLvl w:val="3"/>
              <w:rPr>
                <w:lang w:eastAsia="de-DE"/>
              </w:rPr>
            </w:pPr>
            <w:r w:rsidRPr="0091576B">
              <w:rPr>
                <w:lang w:eastAsia="de-DE"/>
              </w:rPr>
              <w:t>Track Ahead Free</w:t>
            </w:r>
          </w:p>
        </w:tc>
      </w:tr>
      <w:tr w:rsidR="00BB4A61" w:rsidRPr="0091576B" w14:paraId="0F55A3C6" w14:textId="77777777" w:rsidTr="00161AB3">
        <w:tc>
          <w:tcPr>
            <w:tcW w:w="1268" w:type="pct"/>
          </w:tcPr>
          <w:p w14:paraId="4BFC0A9D" w14:textId="53C53F3E" w:rsidR="00F55CBF" w:rsidRPr="0091576B" w:rsidRDefault="00F55CBF" w:rsidP="00F55CBF">
            <w:pPr>
              <w:pStyle w:val="Indent1"/>
              <w:ind w:left="0" w:firstLine="0"/>
            </w:pPr>
            <w:r w:rsidRPr="0091576B">
              <w:t>TC</w:t>
            </w:r>
          </w:p>
        </w:tc>
        <w:tc>
          <w:tcPr>
            <w:tcW w:w="3732" w:type="pct"/>
            <w:vAlign w:val="bottom"/>
          </w:tcPr>
          <w:p w14:paraId="1F2FFEFB" w14:textId="56BCF8F7" w:rsidR="00F55CBF" w:rsidRPr="0091576B" w:rsidRDefault="00F55CBF" w:rsidP="00F55CBF">
            <w:pPr>
              <w:pStyle w:val="Heading4H4"/>
              <w:tabs>
                <w:tab w:val="clear" w:pos="426"/>
              </w:tabs>
              <w:outlineLvl w:val="3"/>
              <w:rPr>
                <w:lang w:eastAsia="de-DE"/>
              </w:rPr>
            </w:pPr>
            <w:r w:rsidRPr="0091576B">
              <w:rPr>
                <w:lang w:eastAsia="de-DE"/>
              </w:rPr>
              <w:t>Track Condition</w:t>
            </w:r>
          </w:p>
        </w:tc>
      </w:tr>
      <w:tr w:rsidR="00BB4A61" w:rsidRPr="0091576B" w14:paraId="7CDDD13C" w14:textId="77777777" w:rsidTr="00161AB3">
        <w:tc>
          <w:tcPr>
            <w:tcW w:w="1268" w:type="pct"/>
          </w:tcPr>
          <w:p w14:paraId="172E0A9C" w14:textId="2DFADA19" w:rsidR="00F55CBF" w:rsidRPr="0091576B" w:rsidRDefault="00F55CBF" w:rsidP="00F55CBF">
            <w:pPr>
              <w:pStyle w:val="Indent1"/>
              <w:ind w:left="0" w:firstLine="0"/>
            </w:pPr>
            <w:r w:rsidRPr="0091576B">
              <w:t>TRK</w:t>
            </w:r>
          </w:p>
        </w:tc>
        <w:tc>
          <w:tcPr>
            <w:tcW w:w="3732" w:type="pct"/>
            <w:vAlign w:val="bottom"/>
          </w:tcPr>
          <w:p w14:paraId="5C59D218" w14:textId="2AA80C59" w:rsidR="00F55CBF" w:rsidRPr="0091576B" w:rsidRDefault="00F55CBF" w:rsidP="00F55CBF">
            <w:pPr>
              <w:pStyle w:val="Heading4H4"/>
              <w:tabs>
                <w:tab w:val="clear" w:pos="426"/>
              </w:tabs>
              <w:outlineLvl w:val="3"/>
              <w:rPr>
                <w:lang w:eastAsia="de-DE"/>
              </w:rPr>
            </w:pPr>
            <w:r w:rsidRPr="0091576B">
              <w:rPr>
                <w:lang w:eastAsia="de-DE"/>
              </w:rPr>
              <w:t>Trackside</w:t>
            </w:r>
          </w:p>
        </w:tc>
      </w:tr>
    </w:tbl>
    <w:p w14:paraId="0CBD72D1" w14:textId="337AC870" w:rsidR="00453C91" w:rsidRPr="0091576B" w:rsidRDefault="00453C91" w:rsidP="00CE1D42">
      <w:pPr>
        <w:rPr>
          <w:highlight w:val="yellow"/>
        </w:rPr>
      </w:pPr>
    </w:p>
    <w:p w14:paraId="6670C1AB" w14:textId="6AC3C8A0" w:rsidR="00FC4B0C" w:rsidRDefault="00FC4B0C" w:rsidP="00A563DD">
      <w:pPr>
        <w:pStyle w:val="Heading2"/>
      </w:pPr>
      <w:bookmarkStart w:id="9" w:name="_Toc138861218"/>
      <w:r>
        <w:lastRenderedPageBreak/>
        <w:t>Terms</w:t>
      </w:r>
      <w:bookmarkEnd w:id="9"/>
    </w:p>
    <w:p w14:paraId="63D9F414" w14:textId="5DDC2162" w:rsidR="00802188" w:rsidRPr="00170BF3" w:rsidRDefault="00802188" w:rsidP="00787429">
      <w:r w:rsidRPr="0023661C">
        <w:t xml:space="preserve">The following </w:t>
      </w:r>
      <w:r w:rsidR="00507AC0">
        <w:t>definitions</w:t>
      </w:r>
      <w:r w:rsidRPr="0023661C">
        <w:t xml:space="preserve"> are used in the current document</w:t>
      </w:r>
      <w:r w:rsidR="00430EA2" w:rsidRPr="0023661C">
        <w:t xml:space="preserve"> and are not present in S</w:t>
      </w:r>
      <w:r w:rsidR="00FC4B0C" w:rsidRPr="0023661C">
        <w:t>UB</w:t>
      </w:r>
      <w:r w:rsidR="00430EA2" w:rsidRPr="0023661C">
        <w:t>S</w:t>
      </w:r>
      <w:r w:rsidR="00FC4B0C" w:rsidRPr="0023661C">
        <w:t>ET</w:t>
      </w:r>
      <w:r w:rsidR="00430EA2" w:rsidRPr="0023661C">
        <w:t>-023.</w:t>
      </w:r>
    </w:p>
    <w:p w14:paraId="07547117" w14:textId="5FA76EB9" w:rsidR="005D221E" w:rsidRPr="00C90B8C" w:rsidRDefault="005D221E" w:rsidP="00787429">
      <w:pPr>
        <w:pStyle w:val="Heading3"/>
      </w:pPr>
      <w:bookmarkStart w:id="10" w:name="_Toc119339584"/>
      <w:bookmarkStart w:id="11" w:name="_Toc119339840"/>
      <w:bookmarkStart w:id="12" w:name="_Toc119340090"/>
      <w:bookmarkStart w:id="13" w:name="_Toc119339585"/>
      <w:bookmarkStart w:id="14" w:name="_Toc119339841"/>
      <w:bookmarkStart w:id="15" w:name="_Toc119340091"/>
      <w:bookmarkStart w:id="16" w:name="_Ref119340509"/>
      <w:bookmarkEnd w:id="10"/>
      <w:bookmarkEnd w:id="11"/>
      <w:bookmarkEnd w:id="12"/>
      <w:bookmarkEnd w:id="13"/>
      <w:bookmarkEnd w:id="14"/>
      <w:bookmarkEnd w:id="15"/>
      <w:r w:rsidRPr="001873EF">
        <w:t>Applicable speed: in</w:t>
      </w:r>
      <w:r w:rsidRPr="00C90B8C">
        <w:t xml:space="preserve"> the engineering rules for TC announcement MBs, it refers to the degraded mode speed or the nominal line speed</w:t>
      </w:r>
      <w:r w:rsidR="00963EC5">
        <w:t>,</w:t>
      </w:r>
      <w:r w:rsidRPr="00C90B8C">
        <w:t xml:space="preserve"> depending on whether TCs are transmitted from TRK or not, resp. The following statements are valid for all TC announcement MBs:</w:t>
      </w:r>
      <w:bookmarkEnd w:id="16"/>
    </w:p>
    <w:p w14:paraId="4D83298A" w14:textId="422DADFA" w:rsidR="005D221E" w:rsidRPr="002A7D8E" w:rsidRDefault="005D221E" w:rsidP="00787429">
      <w:pPr>
        <w:pStyle w:val="Heading5"/>
      </w:pPr>
      <w:r w:rsidRPr="002A7D8E">
        <w:t xml:space="preserve">In case the </w:t>
      </w:r>
      <w:r w:rsidR="00374AA2">
        <w:t>ERTMS/</w:t>
      </w:r>
      <w:r w:rsidRPr="002A7D8E">
        <w:t>ETCS trackside system provides the TC information to the on-board, the driver makes use of the MB</w:t>
      </w:r>
      <w:r w:rsidR="00644563">
        <w:t>s</w:t>
      </w:r>
      <w:r w:rsidRPr="002A7D8E">
        <w:t xml:space="preserve"> only in case of SR, OS and SH</w:t>
      </w:r>
      <w:r w:rsidR="00D21C34">
        <w:t>.</w:t>
      </w:r>
      <w:r w:rsidRPr="002A7D8E">
        <w:t xml:space="preserve"> </w:t>
      </w:r>
      <w:r w:rsidR="00D21C34">
        <w:t>T</w:t>
      </w:r>
      <w:r w:rsidRPr="002A7D8E">
        <w:t>herefore</w:t>
      </w:r>
      <w:r w:rsidR="00D21C34">
        <w:t>,</w:t>
      </w:r>
      <w:r w:rsidRPr="002A7D8E">
        <w:t xml:space="preserve"> the distance at which the announcement MB</w:t>
      </w:r>
      <w:r w:rsidR="00644563">
        <w:t>s</w:t>
      </w:r>
      <w:r w:rsidRPr="002A7D8E">
        <w:t xml:space="preserve"> </w:t>
      </w:r>
      <w:r w:rsidR="00EF041C">
        <w:t>are</w:t>
      </w:r>
      <w:r w:rsidRPr="002A7D8E">
        <w:t xml:space="preserve"> installed in rear of the beginning of the </w:t>
      </w:r>
      <w:r w:rsidR="00B71592">
        <w:t>c</w:t>
      </w:r>
      <w:r w:rsidRPr="002A7D8E">
        <w:t xml:space="preserve">oncerned </w:t>
      </w:r>
      <w:r w:rsidR="00B71592">
        <w:t>a</w:t>
      </w:r>
      <w:r w:rsidRPr="002A7D8E">
        <w:t>rea shall be calculated</w:t>
      </w:r>
      <w:r w:rsidR="004C7084">
        <w:t>,</w:t>
      </w:r>
      <w:r w:rsidRPr="002A7D8E">
        <w:t xml:space="preserve"> considering the highest speed admitted when the on-board is in any of those modes.</w:t>
      </w:r>
    </w:p>
    <w:p w14:paraId="3A2E6CAC" w14:textId="4F3C3268" w:rsidR="005D221E" w:rsidRPr="0091576B" w:rsidRDefault="005D221E" w:rsidP="00A563DD">
      <w:pPr>
        <w:pStyle w:val="Heading4"/>
        <w:numPr>
          <w:ilvl w:val="0"/>
          <w:numId w:val="0"/>
        </w:numPr>
        <w:ind w:left="1560"/>
      </w:pPr>
      <w:r w:rsidRPr="0091576B">
        <w:t>Note: the planning area is a mitigation against the risk the TC icon is showed to the driver too late or not at all in DMI area B3/4/5</w:t>
      </w:r>
      <w:r w:rsidR="00052C24">
        <w:t xml:space="preserve"> </w:t>
      </w:r>
      <w:r w:rsidR="00052C24" w:rsidRPr="0091576B">
        <w:t>(due to the limit of 3 contemporary icons</w:t>
      </w:r>
      <w:r w:rsidR="00D32A55">
        <w:t xml:space="preserve">; </w:t>
      </w:r>
      <w:r w:rsidR="006B1C9E">
        <w:t xml:space="preserve">see DMI specifications: </w:t>
      </w:r>
      <w:r w:rsidR="006B1C9E" w:rsidRPr="006B1C9E">
        <w:t>ERA ER</w:t>
      </w:r>
      <w:r w:rsidR="006B1C9E" w:rsidRPr="006B1C9E">
        <w:rPr>
          <w:lang w:val="de-DE"/>
        </w:rPr>
        <w:t>TMS 015560</w:t>
      </w:r>
      <w:r w:rsidR="00052C24" w:rsidRPr="0091576B">
        <w:t>)</w:t>
      </w:r>
      <w:r w:rsidR="00052C24">
        <w:t>.</w:t>
      </w:r>
      <w:r w:rsidR="00CD34F1">
        <w:t xml:space="preserve"> </w:t>
      </w:r>
      <w:r w:rsidR="00052C24">
        <w:t>T</w:t>
      </w:r>
      <w:r w:rsidR="00CD34F1">
        <w:t>herefore</w:t>
      </w:r>
      <w:r w:rsidR="00052C24">
        <w:t>,</w:t>
      </w:r>
      <w:r w:rsidR="00CD34F1">
        <w:t xml:space="preserve"> MB engineering rules are defined assuming the planning area is displayed to the driver.</w:t>
      </w:r>
    </w:p>
    <w:p w14:paraId="39D3DDCB" w14:textId="7E382460" w:rsidR="005D221E" w:rsidRPr="005D221E" w:rsidRDefault="005D221E" w:rsidP="00787429">
      <w:pPr>
        <w:pStyle w:val="Heading5"/>
      </w:pPr>
      <w:r w:rsidRPr="0091576B">
        <w:t xml:space="preserve">In case the </w:t>
      </w:r>
      <w:r w:rsidR="00374AA2">
        <w:t>ERTMS/</w:t>
      </w:r>
      <w:r w:rsidRPr="0091576B">
        <w:t xml:space="preserve">ETCS trackside system does not provide the information to the on-board, the distance </w:t>
      </w:r>
      <w:r>
        <w:t>at which the announcement MB</w:t>
      </w:r>
      <w:r w:rsidR="00DC0130">
        <w:t>s</w:t>
      </w:r>
      <w:r>
        <w:t xml:space="preserve"> </w:t>
      </w:r>
      <w:r w:rsidR="00AF4E00">
        <w:t>are</w:t>
      </w:r>
      <w:r>
        <w:t xml:space="preserve"> installed</w:t>
      </w:r>
      <w:r w:rsidRPr="0091576B">
        <w:t xml:space="preserve"> in rear of the beginning of the </w:t>
      </w:r>
      <w:r w:rsidR="00F116D7">
        <w:t>c</w:t>
      </w:r>
      <w:r w:rsidRPr="0091576B">
        <w:t xml:space="preserve">oncerned </w:t>
      </w:r>
      <w:r w:rsidR="00F116D7">
        <w:t>a</w:t>
      </w:r>
      <w:r w:rsidRPr="0091576B">
        <w:t>rea shall be calculated considering the nominal line speed.</w:t>
      </w:r>
    </w:p>
    <w:p w14:paraId="6C770586" w14:textId="3BC98111" w:rsidR="002A7D8E" w:rsidRPr="00AB52E4" w:rsidRDefault="002A7D8E" w:rsidP="00787429">
      <w:pPr>
        <w:pStyle w:val="Heading3"/>
      </w:pPr>
      <w:r w:rsidRPr="001873EF">
        <w:t xml:space="preserve">Concerned </w:t>
      </w:r>
      <w:r w:rsidR="000730D4">
        <w:t>a</w:t>
      </w:r>
      <w:r w:rsidRPr="001873EF">
        <w:t>rea:</w:t>
      </w:r>
      <w:r w:rsidRPr="00AB52E4">
        <w:t xml:space="preserve"> </w:t>
      </w:r>
      <w:r w:rsidR="00B314A3">
        <w:t>a</w:t>
      </w:r>
      <w:r w:rsidRPr="00AB52E4">
        <w:t>rea wherein the concerned TC is applicable.</w:t>
      </w:r>
    </w:p>
    <w:p w14:paraId="2D1BD2ED" w14:textId="0125186E" w:rsidR="002A7D8E" w:rsidRPr="00C90B8C" w:rsidRDefault="002A7D8E" w:rsidP="00A563DD">
      <w:pPr>
        <w:pStyle w:val="Heading3"/>
      </w:pPr>
      <w:bookmarkStart w:id="17" w:name="_Ref119340510"/>
      <w:r w:rsidRPr="001873EF">
        <w:t xml:space="preserve">Necessary </w:t>
      </w:r>
      <w:r w:rsidR="000730D4">
        <w:t>t</w:t>
      </w:r>
      <w:r w:rsidRPr="001873EF">
        <w:t xml:space="preserve">ime: </w:t>
      </w:r>
      <w:r w:rsidR="00B314A3" w:rsidRPr="001873EF">
        <w:t>i</w:t>
      </w:r>
      <w:r w:rsidRPr="001873EF">
        <w:t>n</w:t>
      </w:r>
      <w:r w:rsidRPr="00466406">
        <w:t xml:space="preserve"> the engineering rules for TC announcement MBs, it is the maximum time required to perform the actions (i.e. the driver reaction time + the time needed by the system to perform the action once commanded by the driver) and refers to the values specified in SUBSET-040 4.2.4.7 with reference to the different TCs (10s for the inhibition of the brakes, 11s for the powerless section and 17s for the change of traction system &amp; the pantograph to be lowered). </w:t>
      </w:r>
      <w:r w:rsidRPr="00C90B8C">
        <w:t xml:space="preserve">The </w:t>
      </w:r>
      <w:r w:rsidR="003642A0">
        <w:t>n</w:t>
      </w:r>
      <w:r w:rsidRPr="00C90B8C">
        <w:t xml:space="preserve">ecessary </w:t>
      </w:r>
      <w:r w:rsidR="003642A0">
        <w:t>t</w:t>
      </w:r>
      <w:r w:rsidRPr="00C90B8C">
        <w:t>ime is sufficient for the driver and the system to perform the required actions</w:t>
      </w:r>
      <w:r w:rsidR="00A5299D" w:rsidRPr="00A5299D">
        <w:t xml:space="preserve"> </w:t>
      </w:r>
      <w:r w:rsidR="00A5299D" w:rsidRPr="00C90B8C">
        <w:t>based on the assumption that the driver perceives the MB at the latest when passing it</w:t>
      </w:r>
      <w:r w:rsidRPr="00C90B8C">
        <w:t xml:space="preserve">, and it does not include the sighting time (see </w:t>
      </w:r>
      <w:r w:rsidR="00C211D5" w:rsidRPr="0091576B">
        <w:t>§</w:t>
      </w:r>
      <w:r w:rsidR="00C211D5">
        <w:t xml:space="preserve"> </w:t>
      </w:r>
      <w:r w:rsidRPr="00C90B8C">
        <w:fldChar w:fldCharType="begin"/>
      </w:r>
      <w:r w:rsidRPr="00C90B8C">
        <w:instrText xml:space="preserve"> REF _Ref114730065 \r \h  \* MERGEFORMAT </w:instrText>
      </w:r>
      <w:r w:rsidRPr="00C90B8C">
        <w:fldChar w:fldCharType="separate"/>
      </w:r>
      <w:r w:rsidR="001129EB">
        <w:t>4.3</w:t>
      </w:r>
      <w:r w:rsidRPr="00C90B8C">
        <w:fldChar w:fldCharType="end"/>
      </w:r>
      <w:r w:rsidRPr="00C90B8C">
        <w:t>).</w:t>
      </w:r>
      <w:bookmarkEnd w:id="17"/>
    </w:p>
    <w:p w14:paraId="1E7024C6" w14:textId="77777777" w:rsidR="00A843F9" w:rsidRPr="0091576B" w:rsidRDefault="00A843F9" w:rsidP="00CE1D42"/>
    <w:p w14:paraId="321F3920" w14:textId="5971D34D" w:rsidR="007465A2" w:rsidRPr="0091576B" w:rsidRDefault="002715C7" w:rsidP="00A563DD">
      <w:pPr>
        <w:pStyle w:val="Heading2"/>
      </w:pPr>
      <w:bookmarkStart w:id="18" w:name="_Toc138861219"/>
      <w:r w:rsidRPr="0091576B">
        <w:t>References</w:t>
      </w:r>
      <w:bookmarkEnd w:id="18"/>
    </w:p>
    <w:p w14:paraId="72DF5F42" w14:textId="77777777" w:rsidR="007465A2" w:rsidRPr="0091576B" w:rsidRDefault="002715C7" w:rsidP="00787429">
      <w:pPr>
        <w:pStyle w:val="Heading3"/>
      </w:pPr>
      <w:r w:rsidRPr="00600802">
        <w:t>The following documents are referenced</w:t>
      </w:r>
      <w:r w:rsidRPr="0091576B">
        <w:t xml:space="preserve"> in this document:</w:t>
      </w:r>
    </w:p>
    <w:p w14:paraId="7772731E" w14:textId="18C4EBD0" w:rsidR="0078761E" w:rsidRDefault="0078761E" w:rsidP="00F66AB0">
      <w:pPr>
        <w:numPr>
          <w:ilvl w:val="0"/>
          <w:numId w:val="21"/>
        </w:numPr>
      </w:pPr>
      <w:r>
        <w:t xml:space="preserve">Glossary </w:t>
      </w:r>
      <w:r w:rsidR="00DE1D4E">
        <w:t xml:space="preserve">of Terms </w:t>
      </w:r>
      <w:r>
        <w:t>and</w:t>
      </w:r>
      <w:r w:rsidR="00DE1D4E">
        <w:t xml:space="preserve"> Abbreviations – SUBSET-023</w:t>
      </w:r>
      <w:r>
        <w:t xml:space="preserve"> </w:t>
      </w:r>
    </w:p>
    <w:p w14:paraId="7E56509F" w14:textId="0E0072F4" w:rsidR="00942276" w:rsidRPr="0091576B" w:rsidRDefault="00942276" w:rsidP="00F66AB0">
      <w:pPr>
        <w:numPr>
          <w:ilvl w:val="0"/>
          <w:numId w:val="21"/>
        </w:numPr>
      </w:pPr>
      <w:r w:rsidRPr="0091576B">
        <w:t xml:space="preserve">System Requirement Specification </w:t>
      </w:r>
      <w:r w:rsidR="00E3763D">
        <w:t xml:space="preserve">– </w:t>
      </w:r>
      <w:r w:rsidRPr="0091576B">
        <w:t>SUBSET-026</w:t>
      </w:r>
    </w:p>
    <w:p w14:paraId="38D0B617" w14:textId="77777777" w:rsidR="00B457E2" w:rsidRPr="0091576B" w:rsidRDefault="00B457E2" w:rsidP="00B457E2">
      <w:pPr>
        <w:numPr>
          <w:ilvl w:val="0"/>
          <w:numId w:val="21"/>
        </w:numPr>
      </w:pPr>
      <w:r w:rsidRPr="0091576B">
        <w:t>Dimensioning and Engineering rules – SUBSET-040</w:t>
      </w:r>
    </w:p>
    <w:p w14:paraId="7927DF7B" w14:textId="572931CD" w:rsidR="00D32A55" w:rsidRPr="006B1C9E" w:rsidRDefault="00D32A55" w:rsidP="00B457E2">
      <w:pPr>
        <w:numPr>
          <w:ilvl w:val="0"/>
          <w:numId w:val="21"/>
        </w:numPr>
      </w:pPr>
      <w:r w:rsidRPr="006B1C9E">
        <w:lastRenderedPageBreak/>
        <w:t>ETCS Driver Machine Interface – ERA ER</w:t>
      </w:r>
      <w:r>
        <w:rPr>
          <w:lang w:val="de-DE"/>
        </w:rPr>
        <w:t>TMS 015560</w:t>
      </w:r>
    </w:p>
    <w:p w14:paraId="0D09E898" w14:textId="06420A7B" w:rsidR="00D42A13" w:rsidRPr="0091576B" w:rsidRDefault="00BA3ACD" w:rsidP="00F66AB0">
      <w:pPr>
        <w:numPr>
          <w:ilvl w:val="0"/>
          <w:numId w:val="21"/>
        </w:numPr>
      </w:pPr>
      <w:r w:rsidRPr="0091576B">
        <w:t>Railway applications – Requirements for ERTMS Trackside Boards</w:t>
      </w:r>
      <w:r w:rsidR="003624A0" w:rsidRPr="0091576B">
        <w:t xml:space="preserve">, </w:t>
      </w:r>
      <w:r w:rsidR="00D42A13" w:rsidRPr="0091576B">
        <w:t>EN 16494</w:t>
      </w:r>
      <w:r w:rsidR="003624A0" w:rsidRPr="0091576B">
        <w:t xml:space="preserve">, dated </w:t>
      </w:r>
      <w:r w:rsidR="00D42A13" w:rsidRPr="0091576B">
        <w:t>2015</w:t>
      </w:r>
      <w:r w:rsidR="00FC4A7A" w:rsidRPr="0091576B">
        <w:t xml:space="preserve"> </w:t>
      </w:r>
    </w:p>
    <w:p w14:paraId="7A1857DB" w14:textId="0F5B4BDA" w:rsidR="00D42A13" w:rsidRPr="0091576B" w:rsidRDefault="00D24851" w:rsidP="00F66AB0">
      <w:pPr>
        <w:numPr>
          <w:ilvl w:val="0"/>
          <w:numId w:val="21"/>
        </w:numPr>
      </w:pPr>
      <w:r w:rsidRPr="0091576B">
        <w:t>App. D of</w:t>
      </w:r>
      <w:r w:rsidR="00391912" w:rsidRPr="0091576B">
        <w:t xml:space="preserve"> Layout</w:t>
      </w:r>
      <w:r w:rsidR="0016671A" w:rsidRPr="0091576B">
        <w:t xml:space="preserve"> of driver’s cab in locomotives, railcars, multiple-unit trains and driving trailers</w:t>
      </w:r>
      <w:r w:rsidR="00671053" w:rsidRPr="0091576B">
        <w:t>,</w:t>
      </w:r>
      <w:r w:rsidRPr="0091576B">
        <w:t xml:space="preserve"> </w:t>
      </w:r>
      <w:r w:rsidR="00D42A13" w:rsidRPr="0091576B">
        <w:t>UIC Leaflet 651</w:t>
      </w:r>
      <w:r w:rsidR="00671053" w:rsidRPr="0091576B">
        <w:t xml:space="preserve">, dated July </w:t>
      </w:r>
      <w:r w:rsidR="00D42A13" w:rsidRPr="0091576B">
        <w:t>2002</w:t>
      </w:r>
    </w:p>
    <w:p w14:paraId="2BD01955" w14:textId="1DAEACCA" w:rsidR="00D42A13" w:rsidRPr="0091576B" w:rsidRDefault="000C3C5D" w:rsidP="00F66AB0">
      <w:pPr>
        <w:numPr>
          <w:ilvl w:val="0"/>
          <w:numId w:val="21"/>
        </w:numPr>
      </w:pPr>
      <w:r w:rsidRPr="0091576B">
        <w:t xml:space="preserve">Assignment of values to ETCS variables, </w:t>
      </w:r>
      <w:r w:rsidR="00D42A13" w:rsidRPr="0091576B">
        <w:t>ERA_ERTMS_040001</w:t>
      </w:r>
    </w:p>
    <w:p w14:paraId="04635E08" w14:textId="35F827F2" w:rsidR="00D42A13" w:rsidRPr="0091576B" w:rsidRDefault="0020004A" w:rsidP="00F66AB0">
      <w:pPr>
        <w:numPr>
          <w:ilvl w:val="0"/>
          <w:numId w:val="21"/>
        </w:numPr>
      </w:pPr>
      <w:r>
        <w:t xml:space="preserve">App. A </w:t>
      </w:r>
      <w:r w:rsidR="00286455">
        <w:t xml:space="preserve">of </w:t>
      </w:r>
      <w:r w:rsidR="0082783D" w:rsidRPr="0091576B">
        <w:t xml:space="preserve">Technical Specification for the Interoperability </w:t>
      </w:r>
      <w:r>
        <w:t>relating to</w:t>
      </w:r>
      <w:r w:rsidRPr="0091576B">
        <w:t xml:space="preserve"> </w:t>
      </w:r>
      <w:r w:rsidR="00237C5F" w:rsidRPr="0091576B">
        <w:t>Operatio</w:t>
      </w:r>
      <w:r w:rsidR="000871CA" w:rsidRPr="0091576B">
        <w:t>n and traffic management</w:t>
      </w:r>
    </w:p>
    <w:p w14:paraId="1396648D" w14:textId="470CD132" w:rsidR="00D42A13" w:rsidRDefault="00D42A13" w:rsidP="00B457E2">
      <w:pPr>
        <w:pStyle w:val="ListParagraph"/>
        <w:numPr>
          <w:ilvl w:val="0"/>
          <w:numId w:val="21"/>
        </w:numPr>
      </w:pPr>
      <w:r w:rsidRPr="0091576B">
        <w:t>App</w:t>
      </w:r>
      <w:r w:rsidR="00B457E2" w:rsidRPr="0091576B">
        <w:t>.</w:t>
      </w:r>
      <w:r w:rsidRPr="0091576B">
        <w:t xml:space="preserve"> </w:t>
      </w:r>
      <w:r w:rsidR="00BE336D" w:rsidRPr="0091576B">
        <w:t>F</w:t>
      </w:r>
      <w:r w:rsidR="00B457E2" w:rsidRPr="0091576B">
        <w:t xml:space="preserve"> of</w:t>
      </w:r>
      <w:r w:rsidR="00BE336D" w:rsidRPr="0091576B">
        <w:t xml:space="preserve"> Technical Specification for the Interoperability </w:t>
      </w:r>
      <w:r w:rsidR="0020004A">
        <w:t>relating to</w:t>
      </w:r>
      <w:r w:rsidR="00BE336D" w:rsidRPr="0091576B">
        <w:t xml:space="preserve"> the Rolling Stock</w:t>
      </w:r>
      <w:r w:rsidR="00860FEF">
        <w:t xml:space="preserve"> </w:t>
      </w:r>
      <w:r w:rsidR="00BE336D" w:rsidRPr="0091576B">
        <w:t xml:space="preserve">– </w:t>
      </w:r>
      <w:r w:rsidR="00860FEF">
        <w:t>L</w:t>
      </w:r>
      <w:r w:rsidR="00BE336D" w:rsidRPr="0091576B">
        <w:t xml:space="preserve">ocomotives and </w:t>
      </w:r>
      <w:r w:rsidR="00860FEF">
        <w:t>P</w:t>
      </w:r>
      <w:r w:rsidR="00BE336D" w:rsidRPr="0091576B">
        <w:t>assenger</w:t>
      </w:r>
      <w:r w:rsidR="00860FEF">
        <w:t>s</w:t>
      </w:r>
    </w:p>
    <w:p w14:paraId="2A11907E" w14:textId="2D6FDC9D" w:rsidR="00321802" w:rsidRPr="0091576B" w:rsidRDefault="001F0328" w:rsidP="00A563DD">
      <w:pPr>
        <w:pStyle w:val="Heading1"/>
      </w:pPr>
      <w:bookmarkStart w:id="19" w:name="_Ref115167797"/>
      <w:bookmarkStart w:id="20" w:name="_Toc138861220"/>
      <w:r w:rsidRPr="0091576B">
        <w:lastRenderedPageBreak/>
        <w:t xml:space="preserve">Applicability and </w:t>
      </w:r>
      <w:r w:rsidR="00235556" w:rsidRPr="0091576B">
        <w:t>Conditions of use</w:t>
      </w:r>
      <w:bookmarkEnd w:id="19"/>
      <w:bookmarkEnd w:id="20"/>
    </w:p>
    <w:p w14:paraId="6A8B91A6" w14:textId="0A2EBAF3" w:rsidR="00AC5911" w:rsidRPr="0091576B" w:rsidRDefault="00745660" w:rsidP="00787429">
      <w:pPr>
        <w:pStyle w:val="Heading2"/>
      </w:pPr>
      <w:bookmarkStart w:id="21" w:name="_Toc138861221"/>
      <w:r w:rsidRPr="0091576B">
        <w:t>A</w:t>
      </w:r>
      <w:r w:rsidR="00964F19" w:rsidRPr="0091576B">
        <w:t>pplicability</w:t>
      </w:r>
      <w:bookmarkEnd w:id="21"/>
    </w:p>
    <w:p w14:paraId="57EC985C" w14:textId="5FE9B2AE" w:rsidR="000B0A90" w:rsidRPr="000B0A90" w:rsidRDefault="003268E6" w:rsidP="003B738D">
      <w:pPr>
        <w:pStyle w:val="Heading3"/>
      </w:pPr>
      <w:bookmarkStart w:id="22" w:name="_Ref117782152"/>
      <w:r>
        <w:t>T</w:t>
      </w:r>
      <w:r w:rsidR="008B6ECA" w:rsidRPr="0091576B">
        <w:t>he harmonised MBs shall be used and the relevant engineering rules shall be applied only if</w:t>
      </w:r>
      <w:r w:rsidR="000B0A90">
        <w:t>:</w:t>
      </w:r>
      <w:bookmarkEnd w:id="22"/>
    </w:p>
    <w:p w14:paraId="62A9F001" w14:textId="7F6DC864" w:rsidR="00AD46C3" w:rsidRDefault="003268E6" w:rsidP="00AD46C3">
      <w:pPr>
        <w:pStyle w:val="Heading4"/>
        <w:numPr>
          <w:ilvl w:val="4"/>
          <w:numId w:val="1"/>
        </w:numPr>
        <w:ind w:left="1560"/>
      </w:pPr>
      <w:r>
        <w:t>t</w:t>
      </w:r>
      <w:r w:rsidR="008B6ECA" w:rsidRPr="00A563DD">
        <w:t xml:space="preserve">he IM has a specific operational need </w:t>
      </w:r>
      <w:r w:rsidR="002D23AD">
        <w:t xml:space="preserve">to </w:t>
      </w:r>
      <w:r w:rsidR="008D428F">
        <w:t xml:space="preserve">use </w:t>
      </w:r>
      <w:r w:rsidR="004213DE">
        <w:t>a</w:t>
      </w:r>
      <w:r w:rsidR="002D23AD">
        <w:t xml:space="preserve"> M</w:t>
      </w:r>
      <w:r w:rsidR="004213DE">
        <w:t>B</w:t>
      </w:r>
      <w:r w:rsidR="002D23AD">
        <w:t xml:space="preserve"> </w:t>
      </w:r>
      <w:r w:rsidR="008B6ECA" w:rsidRPr="00A563DD">
        <w:t>that matches the operational purpose of the harmonised MB</w:t>
      </w:r>
    </w:p>
    <w:p w14:paraId="6813193A" w14:textId="55F83529" w:rsidR="00C22C79" w:rsidRPr="008134FF" w:rsidRDefault="00C22C79" w:rsidP="008134FF">
      <w:pPr>
        <w:pStyle w:val="Heading4"/>
        <w:numPr>
          <w:ilvl w:val="0"/>
          <w:numId w:val="0"/>
        </w:numPr>
        <w:ind w:left="1560"/>
      </w:pPr>
      <w:r>
        <w:t>AND</w:t>
      </w:r>
      <w:r w:rsidR="00BB281C" w:rsidRPr="008134FF">
        <w:rPr>
          <w:highlight w:val="yellow"/>
        </w:rPr>
        <w:t xml:space="preserve"> </w:t>
      </w:r>
    </w:p>
    <w:p w14:paraId="1EE64D2E" w14:textId="4B0BC9CF" w:rsidR="00AF708D" w:rsidRPr="00A025A3" w:rsidRDefault="00BB281C" w:rsidP="008134FF">
      <w:pPr>
        <w:pStyle w:val="Heading4"/>
        <w:numPr>
          <w:ilvl w:val="4"/>
          <w:numId w:val="1"/>
        </w:numPr>
        <w:ind w:left="1560"/>
      </w:pPr>
      <w:r w:rsidRPr="00A025A3">
        <w:t xml:space="preserve">the </w:t>
      </w:r>
      <w:r w:rsidR="00836865" w:rsidRPr="008134FF">
        <w:t>transition regime</w:t>
      </w:r>
      <w:r w:rsidRPr="008134FF">
        <w:t xml:space="preserve"> stated in CCS </w:t>
      </w:r>
      <w:r w:rsidR="00263BB2" w:rsidRPr="008134FF">
        <w:t xml:space="preserve">TSI </w:t>
      </w:r>
      <w:r w:rsidR="00C4096D" w:rsidRPr="008134FF">
        <w:t>for this document</w:t>
      </w:r>
      <w:r w:rsidRPr="00A025A3">
        <w:t xml:space="preserve"> </w:t>
      </w:r>
      <w:r w:rsidR="00D0202F" w:rsidRPr="008134FF">
        <w:t>appl</w:t>
      </w:r>
      <w:r w:rsidR="00EC621D">
        <w:t>ies</w:t>
      </w:r>
      <w:r w:rsidRPr="00A025A3">
        <w:t>.</w:t>
      </w:r>
    </w:p>
    <w:p w14:paraId="5EFF9036" w14:textId="62DFB264" w:rsidR="008B6ECA" w:rsidRPr="0091576B" w:rsidRDefault="00DF13D6" w:rsidP="008134FF">
      <w:pPr>
        <w:pStyle w:val="Heading3"/>
      </w:pPr>
      <w:r>
        <w:t xml:space="preserve">The transition regime </w:t>
      </w:r>
      <w:r w:rsidR="009C20E2">
        <w:t xml:space="preserve">stated in the CCS TSI </w:t>
      </w:r>
      <w:r w:rsidR="00000C02">
        <w:t xml:space="preserve">for this document refers </w:t>
      </w:r>
      <w:bookmarkStart w:id="23" w:name="_Ref114727730"/>
      <w:r w:rsidR="00000C02">
        <w:t>to</w:t>
      </w:r>
      <w:r w:rsidR="008B6ECA" w:rsidRPr="0091576B">
        <w:t xml:space="preserve"> the following </w:t>
      </w:r>
      <w:r w:rsidR="000E5A96">
        <w:t xml:space="preserve">possible </w:t>
      </w:r>
      <w:r w:rsidR="008B6ECA" w:rsidRPr="0091576B">
        <w:t>conditions:</w:t>
      </w:r>
      <w:bookmarkEnd w:id="23"/>
    </w:p>
    <w:p w14:paraId="4018BAB4" w14:textId="4C633B99" w:rsidR="00E44FC1" w:rsidRPr="0091576B" w:rsidRDefault="008B6ECA" w:rsidP="00787429">
      <w:pPr>
        <w:pStyle w:val="Heading5"/>
        <w:numPr>
          <w:ilvl w:val="3"/>
          <w:numId w:val="92"/>
        </w:numPr>
        <w:ind w:left="1560"/>
      </w:pPr>
      <w:bookmarkStart w:id="24" w:name="_Ref114727665"/>
      <w:r w:rsidRPr="0091576B">
        <w:t>new line being equipped with ERTMS</w:t>
      </w:r>
      <w:r w:rsidR="007C35BB">
        <w:t>/ETCS</w:t>
      </w:r>
      <w:r w:rsidRPr="0091576B">
        <w:t xml:space="preserve"> only (</w:t>
      </w:r>
      <w:r w:rsidR="00D226F6">
        <w:t>E</w:t>
      </w:r>
      <w:r w:rsidR="00635261">
        <w:t>RTMS/</w:t>
      </w:r>
      <w:r w:rsidRPr="0091576B">
        <w:t>ETCS is the only train protection system)</w:t>
      </w:r>
      <w:bookmarkEnd w:id="24"/>
    </w:p>
    <w:p w14:paraId="03D5B865" w14:textId="19F5CAAE" w:rsidR="00E44FC1" w:rsidRPr="0091576B" w:rsidRDefault="008B6ECA" w:rsidP="00787429">
      <w:pPr>
        <w:pStyle w:val="Heading5"/>
      </w:pPr>
      <w:r w:rsidRPr="0091576B">
        <w:t>new line being equipped with ERTMS</w:t>
      </w:r>
      <w:r w:rsidR="00B459BD">
        <w:t>/ETCS</w:t>
      </w:r>
      <w:r w:rsidRPr="0091576B">
        <w:t xml:space="preserve"> and Class B system at the same time</w:t>
      </w:r>
    </w:p>
    <w:p w14:paraId="3742C8EF" w14:textId="43B2E563" w:rsidR="00E44FC1" w:rsidRPr="0091576B" w:rsidRDefault="008B6ECA" w:rsidP="00787429">
      <w:pPr>
        <w:pStyle w:val="Heading5"/>
      </w:pPr>
      <w:bookmarkStart w:id="25" w:name="_Ref122545805"/>
      <w:r w:rsidRPr="0091576B">
        <w:t>existing line renewal or upgrade of infrastructure subsystem where new MBs need to be installed</w:t>
      </w:r>
      <w:bookmarkEnd w:id="25"/>
    </w:p>
    <w:p w14:paraId="059D0630" w14:textId="02401953" w:rsidR="008B6ECA" w:rsidRPr="0091576B" w:rsidRDefault="008B6ECA" w:rsidP="00787429">
      <w:pPr>
        <w:pStyle w:val="Heading5"/>
      </w:pPr>
      <w:bookmarkStart w:id="26" w:name="_Ref114727686"/>
      <w:r w:rsidRPr="0091576B">
        <w:t>existing line renewal or upgrade of CCS subsystem where new MBs need to be installed</w:t>
      </w:r>
      <w:bookmarkEnd w:id="26"/>
      <w:r w:rsidR="00DA28C7">
        <w:t>.</w:t>
      </w:r>
    </w:p>
    <w:p w14:paraId="1DDC3938" w14:textId="48C96927" w:rsidR="004E7B27" w:rsidRPr="0091576B" w:rsidRDefault="00010C44" w:rsidP="00453403">
      <w:pPr>
        <w:pStyle w:val="Heading3"/>
      </w:pPr>
      <w:r>
        <w:t>Cases</w:t>
      </w:r>
      <w:r w:rsidR="008B6ECA" w:rsidRPr="0091576B">
        <w:t xml:space="preserve"> </w:t>
      </w:r>
      <w:r w:rsidR="008D4E3C">
        <w:fldChar w:fldCharType="begin"/>
      </w:r>
      <w:r w:rsidR="008D4E3C">
        <w:instrText xml:space="preserve"> REF _Ref122545805 \r \h </w:instrText>
      </w:r>
      <w:r w:rsidR="008D4E3C">
        <w:fldChar w:fldCharType="separate"/>
      </w:r>
      <w:r w:rsidR="008D4E3C">
        <w:t>c)</w:t>
      </w:r>
      <w:r w:rsidR="008D4E3C">
        <w:fldChar w:fldCharType="end"/>
      </w:r>
      <w:r w:rsidR="004E7B27" w:rsidRPr="0091576B">
        <w:t xml:space="preserve"> </w:t>
      </w:r>
      <w:r w:rsidR="008B6ECA" w:rsidRPr="0091576B">
        <w:t xml:space="preserve">and </w:t>
      </w:r>
      <w:r w:rsidR="004E7B27" w:rsidRPr="0091576B">
        <w:fldChar w:fldCharType="begin"/>
      </w:r>
      <w:r w:rsidR="004E7B27" w:rsidRPr="0091576B">
        <w:instrText xml:space="preserve"> REF _Ref114727686 \r \h </w:instrText>
      </w:r>
      <w:r w:rsidR="001B3CA7">
        <w:instrText xml:space="preserve"> \* MERGEFORMAT </w:instrText>
      </w:r>
      <w:r w:rsidR="004E7B27" w:rsidRPr="0091576B">
        <w:fldChar w:fldCharType="separate"/>
      </w:r>
      <w:r w:rsidR="005202E0">
        <w:t>d)</w:t>
      </w:r>
      <w:r w:rsidR="004E7B27" w:rsidRPr="0091576B">
        <w:fldChar w:fldCharType="end"/>
      </w:r>
      <w:r w:rsidR="004E7B27" w:rsidRPr="0091576B">
        <w:t xml:space="preserve"> of </w:t>
      </w:r>
      <w:r w:rsidR="001129EB">
        <w:fldChar w:fldCharType="begin"/>
      </w:r>
      <w:r w:rsidR="001129EB">
        <w:instrText xml:space="preserve"> REF _Ref114727730 \r \h </w:instrText>
      </w:r>
      <w:r w:rsidR="001129EB">
        <w:fldChar w:fldCharType="separate"/>
      </w:r>
      <w:r w:rsidR="00156CAC">
        <w:t>4.1.2</w:t>
      </w:r>
      <w:r w:rsidR="001129EB">
        <w:fldChar w:fldCharType="end"/>
      </w:r>
      <w:r>
        <w:t xml:space="preserve"> apply in any of </w:t>
      </w:r>
      <w:r w:rsidR="008B6ECA" w:rsidRPr="0091576B">
        <w:t>the following subcases:</w:t>
      </w:r>
    </w:p>
    <w:p w14:paraId="66E2A5DB" w14:textId="2B8C7B96" w:rsidR="004E7B27" w:rsidRPr="00A7692E" w:rsidRDefault="00010C44" w:rsidP="00787429">
      <w:pPr>
        <w:pStyle w:val="Heading4"/>
      </w:pPr>
      <w:r w:rsidRPr="00A7692E">
        <w:t xml:space="preserve">lines </w:t>
      </w:r>
      <w:r w:rsidR="008B6ECA" w:rsidRPr="00A7692E">
        <w:t xml:space="preserve">fitted with only </w:t>
      </w:r>
      <w:r w:rsidR="00B459BD">
        <w:t>ERTMS/</w:t>
      </w:r>
      <w:r w:rsidR="008B6ECA" w:rsidRPr="00A7692E">
        <w:t>ETCS (nor class B and neither legacy signalling system) before and after the upgrade/renewal</w:t>
      </w:r>
      <w:r w:rsidR="00A72875" w:rsidRPr="00A7692E">
        <w:t>;</w:t>
      </w:r>
    </w:p>
    <w:p w14:paraId="16D5A05B" w14:textId="64348957" w:rsidR="004E7B27" w:rsidRPr="00A7692E" w:rsidRDefault="00010C44" w:rsidP="00787429">
      <w:pPr>
        <w:pStyle w:val="Heading4"/>
      </w:pPr>
      <w:r w:rsidRPr="00A7692E">
        <w:t xml:space="preserve">lines </w:t>
      </w:r>
      <w:r w:rsidR="008B6ECA" w:rsidRPr="00A7692E">
        <w:t xml:space="preserve">fitted with </w:t>
      </w:r>
      <w:r w:rsidR="00B459BD">
        <w:t>ERTMS/</w:t>
      </w:r>
      <w:r w:rsidR="008B6ECA" w:rsidRPr="00A7692E">
        <w:t>ETCS and the legacy signalling system (with or without class B) before and after the upgrade/renewal</w:t>
      </w:r>
      <w:r w:rsidR="00A72875" w:rsidRPr="00A7692E">
        <w:t>;</w:t>
      </w:r>
    </w:p>
    <w:p w14:paraId="3535F7F6" w14:textId="6B67EFB7" w:rsidR="004E7B27" w:rsidRPr="00A7692E" w:rsidRDefault="00010C44" w:rsidP="00787429">
      <w:pPr>
        <w:pStyle w:val="Heading4"/>
      </w:pPr>
      <w:r w:rsidRPr="00A7692E">
        <w:t xml:space="preserve">lines </w:t>
      </w:r>
      <w:r w:rsidR="008B6ECA" w:rsidRPr="00A7692E">
        <w:t xml:space="preserve">fitted with </w:t>
      </w:r>
      <w:r w:rsidR="00B459BD">
        <w:t>ERTMS/</w:t>
      </w:r>
      <w:r w:rsidR="008B6ECA" w:rsidRPr="00A7692E">
        <w:t xml:space="preserve">ETCS and the legacy signalling system (with or without class B) before the upgrade/renewal and fitted with only </w:t>
      </w:r>
      <w:r w:rsidR="00B459BD">
        <w:t>ERTMS/</w:t>
      </w:r>
      <w:r w:rsidR="008B6ECA" w:rsidRPr="00A7692E">
        <w:t>ETCS after the upgrade/renewal</w:t>
      </w:r>
      <w:r w:rsidR="00A72875" w:rsidRPr="00A7692E">
        <w:t>;</w:t>
      </w:r>
    </w:p>
    <w:p w14:paraId="012804D4" w14:textId="6E5888F2" w:rsidR="004E7B27" w:rsidRPr="00A7692E" w:rsidRDefault="00010C44" w:rsidP="00787429">
      <w:pPr>
        <w:pStyle w:val="Heading4"/>
      </w:pPr>
      <w:r w:rsidRPr="00A7692E">
        <w:t xml:space="preserve">lines </w:t>
      </w:r>
      <w:r w:rsidR="008B6ECA" w:rsidRPr="00A7692E">
        <w:t xml:space="preserve">fitted with only the legacy signalling system (with or without class B) before the upgrade/renewal and fitted with </w:t>
      </w:r>
      <w:r w:rsidR="00B459BD">
        <w:t>ERTMS/</w:t>
      </w:r>
      <w:r w:rsidR="008B6ECA" w:rsidRPr="00A7692E">
        <w:t>ETCS and the legacy signalling system (with or without class B) after the upgrade/renewal</w:t>
      </w:r>
      <w:r w:rsidR="00A72875" w:rsidRPr="00A7692E">
        <w:t>;</w:t>
      </w:r>
    </w:p>
    <w:p w14:paraId="1707B8CC" w14:textId="406B6C14" w:rsidR="009379D7" w:rsidRDefault="00010C44" w:rsidP="008134FF">
      <w:pPr>
        <w:pStyle w:val="Heading4"/>
      </w:pPr>
      <w:r w:rsidRPr="00A7692E">
        <w:t xml:space="preserve">lines </w:t>
      </w:r>
      <w:r w:rsidR="008B6ECA" w:rsidRPr="00A7692E">
        <w:t xml:space="preserve">fitted with only the legacy signalling system (with or without class B) before the upgrade/renewal and fitted with only </w:t>
      </w:r>
      <w:r w:rsidR="000B42EA">
        <w:t>ERTMS/</w:t>
      </w:r>
      <w:r w:rsidR="008B6ECA" w:rsidRPr="00A7692E">
        <w:t>ETCS after the upgrade/renewal</w:t>
      </w:r>
      <w:r w:rsidR="00A72875" w:rsidRPr="00A7692E">
        <w:t>.</w:t>
      </w:r>
    </w:p>
    <w:p w14:paraId="35212178" w14:textId="654A88A2" w:rsidR="00C96482" w:rsidRPr="00C96482" w:rsidRDefault="00116262" w:rsidP="003773D2">
      <w:pPr>
        <w:pStyle w:val="Heading3"/>
      </w:pPr>
      <w:r w:rsidRPr="008C630B">
        <w:lastRenderedPageBreak/>
        <w:t>I</w:t>
      </w:r>
      <w:r w:rsidR="00D90F47" w:rsidRPr="008C630B">
        <w:t>n case</w:t>
      </w:r>
      <w:r w:rsidRPr="008C630B">
        <w:t xml:space="preserve"> of</w:t>
      </w:r>
      <w:r w:rsidR="002B1E55" w:rsidRPr="008C630B">
        <w:t xml:space="preserve"> </w:t>
      </w:r>
      <w:r w:rsidR="00AB5C7B" w:rsidRPr="008C630B">
        <w:t xml:space="preserve">upgrade of </w:t>
      </w:r>
      <w:r w:rsidRPr="008C630B">
        <w:t xml:space="preserve">the </w:t>
      </w:r>
      <w:r w:rsidR="00AB5C7B" w:rsidRPr="008C630B">
        <w:t xml:space="preserve">infrastructure or CCS subsystem where </w:t>
      </w:r>
      <w:r w:rsidR="00413A90" w:rsidRPr="006F1875">
        <w:t>additional</w:t>
      </w:r>
      <w:r w:rsidR="00870BDC" w:rsidRPr="006F1875">
        <w:t xml:space="preserve"> </w:t>
      </w:r>
      <w:r w:rsidR="00AB5C7B" w:rsidRPr="008C630B">
        <w:t>MBs need to be installed</w:t>
      </w:r>
      <w:r w:rsidR="00C0224F" w:rsidRPr="008C630B">
        <w:t xml:space="preserve">, </w:t>
      </w:r>
      <w:r w:rsidRPr="008C630B">
        <w:t xml:space="preserve">the implementation of harmonised MBs </w:t>
      </w:r>
      <w:r w:rsidR="002E1B74" w:rsidRPr="006F1875">
        <w:t>applying</w:t>
      </w:r>
      <w:r w:rsidR="002E1B74" w:rsidRPr="008C630B">
        <w:t xml:space="preserve"> </w:t>
      </w:r>
      <w:r w:rsidRPr="008C630B">
        <w:t xml:space="preserve">the relevant engineering rules </w:t>
      </w:r>
      <w:r w:rsidR="00B46DAD" w:rsidRPr="008C630B">
        <w:t>can be decided by the I</w:t>
      </w:r>
      <w:r w:rsidR="00B564B5" w:rsidRPr="008C630B">
        <w:t>M</w:t>
      </w:r>
      <w:r w:rsidR="00A147FA" w:rsidRPr="008C630B">
        <w:t xml:space="preserve"> according to operational consideration</w:t>
      </w:r>
      <w:r w:rsidR="003830CF" w:rsidRPr="008C630B">
        <w:t>s</w:t>
      </w:r>
      <w:r w:rsidR="00FB4800" w:rsidRPr="008C630B">
        <w:t>.</w:t>
      </w:r>
      <w:r w:rsidR="00994D9F" w:rsidRPr="006F1875">
        <w:t xml:space="preserve"> For consistency</w:t>
      </w:r>
      <w:r w:rsidR="00A50E4B" w:rsidRPr="006F1875">
        <w:t>,</w:t>
      </w:r>
      <w:r w:rsidR="00994D9F" w:rsidRPr="006F1875">
        <w:t xml:space="preserve"> coexisting harmonised and non-harmonised MBs giving the same operational indication must be avoided on the same section of line</w:t>
      </w:r>
      <w:r w:rsidR="00DE79A3" w:rsidRPr="006F1875">
        <w:t>.</w:t>
      </w:r>
    </w:p>
    <w:p w14:paraId="7996E7D5" w14:textId="3280CC3A" w:rsidR="00010888" w:rsidRPr="0091576B" w:rsidRDefault="008B6ECA" w:rsidP="00787429">
      <w:pPr>
        <w:pStyle w:val="Heading3"/>
      </w:pPr>
      <w:r w:rsidRPr="0091576B">
        <w:t xml:space="preserve">Although the harmonised </w:t>
      </w:r>
      <w:r w:rsidR="00E3763D">
        <w:t>MB</w:t>
      </w:r>
      <w:r w:rsidRPr="0091576B">
        <w:t>s are not mandated on lines not equipped with ERTMS, they are nevertheless recommended to ensure future operational interoperability.</w:t>
      </w:r>
    </w:p>
    <w:p w14:paraId="59B722C0" w14:textId="68356498" w:rsidR="00BB1BEC" w:rsidRPr="0091576B" w:rsidRDefault="008B6ECA" w:rsidP="00787429">
      <w:pPr>
        <w:pStyle w:val="Heading3"/>
      </w:pPr>
      <w:r w:rsidRPr="0091576B">
        <w:t xml:space="preserve">The presence of luminous main signals does not have impact on the MBs' principles despite it </w:t>
      </w:r>
      <w:r w:rsidR="0045425B">
        <w:t>having an</w:t>
      </w:r>
      <w:r w:rsidRPr="0091576B">
        <w:t xml:space="preserve"> impact on operational procedure. For instance:</w:t>
      </w:r>
    </w:p>
    <w:p w14:paraId="13A4D6F9" w14:textId="1AB445F8" w:rsidR="008B6ECA" w:rsidRPr="0091576B" w:rsidRDefault="008B6ECA" w:rsidP="00787429">
      <w:pPr>
        <w:pStyle w:val="Heading5"/>
        <w:numPr>
          <w:ilvl w:val="3"/>
          <w:numId w:val="96"/>
        </w:numPr>
        <w:ind w:left="1560"/>
      </w:pPr>
      <w:r w:rsidRPr="0091576B">
        <w:t xml:space="preserve">possible conflict (due to failure) between the aspect of the signal and the </w:t>
      </w:r>
      <w:r w:rsidR="00AF1DA9" w:rsidRPr="0091576B">
        <w:t>EOA</w:t>
      </w:r>
      <w:r w:rsidRPr="0091576B">
        <w:t xml:space="preserve"> has to be managed</w:t>
      </w:r>
      <w:r w:rsidR="00623607" w:rsidRPr="0091576B">
        <w:t>;</w:t>
      </w:r>
    </w:p>
    <w:p w14:paraId="0BB1C33E" w14:textId="7F6F0401" w:rsidR="001A4648" w:rsidRPr="0091576B" w:rsidRDefault="008B6ECA" w:rsidP="00787429">
      <w:pPr>
        <w:pStyle w:val="Heading5"/>
      </w:pPr>
      <w:r w:rsidRPr="0091576B">
        <w:t xml:space="preserve">the luminous signal can replace the </w:t>
      </w:r>
      <w:r w:rsidR="00805AF3">
        <w:t xml:space="preserve">European </w:t>
      </w:r>
      <w:r w:rsidR="006571F6">
        <w:t>i</w:t>
      </w:r>
      <w:r w:rsidR="00805AF3">
        <w:t>nstruction</w:t>
      </w:r>
      <w:r w:rsidRPr="0091576B">
        <w:t xml:space="preserve"> </w:t>
      </w:r>
      <w:r w:rsidR="00805AF3" w:rsidRPr="0091576B">
        <w:t>by</w:t>
      </w:r>
      <w:r w:rsidRPr="0091576B">
        <w:t xml:space="preserve"> </w:t>
      </w:r>
      <w:r w:rsidR="003D69FB">
        <w:t xml:space="preserve">the </w:t>
      </w:r>
      <w:r w:rsidRPr="0091576B">
        <w:t>signaller in case of SoM in SR, however operational interoperability is not ensured.</w:t>
      </w:r>
    </w:p>
    <w:p w14:paraId="4A223F20" w14:textId="456A044F" w:rsidR="005D24AA" w:rsidRPr="0091576B" w:rsidRDefault="005D24AA" w:rsidP="00787429">
      <w:pPr>
        <w:pStyle w:val="Heading3"/>
      </w:pPr>
      <w:r w:rsidRPr="0091576B">
        <w:t xml:space="preserve">Migration scenarios (Class A overlapping Class B) are not considered in this </w:t>
      </w:r>
      <w:r w:rsidR="00493779" w:rsidRPr="0091576B">
        <w:t>document</w:t>
      </w:r>
      <w:r w:rsidRPr="0091576B">
        <w:t>.</w:t>
      </w:r>
    </w:p>
    <w:p w14:paraId="72D57385" w14:textId="0E273990" w:rsidR="005D24AA" w:rsidRPr="0091576B" w:rsidRDefault="005D24AA" w:rsidP="00787429">
      <w:pPr>
        <w:pStyle w:val="Heading3"/>
      </w:pPr>
      <w:r w:rsidRPr="0091576B">
        <w:t xml:space="preserve">Note: the use of harmonised MBs in Class B-only systems is not considered in this </w:t>
      </w:r>
      <w:r w:rsidR="00493779" w:rsidRPr="0091576B">
        <w:t>document</w:t>
      </w:r>
      <w:r w:rsidRPr="0091576B">
        <w:t xml:space="preserve"> either.</w:t>
      </w:r>
    </w:p>
    <w:p w14:paraId="531250BD" w14:textId="2A9D5818" w:rsidR="00D323E9" w:rsidRPr="0091576B" w:rsidRDefault="00D323E9" w:rsidP="00787429">
      <w:pPr>
        <w:pStyle w:val="Heading2"/>
      </w:pPr>
      <w:bookmarkStart w:id="27" w:name="_Toc118137594"/>
      <w:bookmarkStart w:id="28" w:name="_Toc118137671"/>
      <w:bookmarkStart w:id="29" w:name="_Toc119339601"/>
      <w:bookmarkStart w:id="30" w:name="_Toc119339857"/>
      <w:bookmarkStart w:id="31" w:name="_Toc119340107"/>
      <w:bookmarkStart w:id="32" w:name="_Toc119340341"/>
      <w:bookmarkStart w:id="33" w:name="_Toc119340428"/>
      <w:bookmarkStart w:id="34" w:name="_Toc118137595"/>
      <w:bookmarkStart w:id="35" w:name="_Toc118137672"/>
      <w:bookmarkStart w:id="36" w:name="_Toc119339602"/>
      <w:bookmarkStart w:id="37" w:name="_Toc119339858"/>
      <w:bookmarkStart w:id="38" w:name="_Toc119340108"/>
      <w:bookmarkStart w:id="39" w:name="_Toc119340342"/>
      <w:bookmarkStart w:id="40" w:name="_Toc119340429"/>
      <w:bookmarkStart w:id="41" w:name="_Toc118137596"/>
      <w:bookmarkStart w:id="42" w:name="_Toc118137673"/>
      <w:bookmarkStart w:id="43" w:name="_Toc119339603"/>
      <w:bookmarkStart w:id="44" w:name="_Toc119339859"/>
      <w:bookmarkStart w:id="45" w:name="_Toc119340109"/>
      <w:bookmarkStart w:id="46" w:name="_Toc119340343"/>
      <w:bookmarkStart w:id="47" w:name="_Toc119340430"/>
      <w:bookmarkStart w:id="48" w:name="_Toc116466893"/>
      <w:bookmarkStart w:id="49" w:name="_Toc117771804"/>
      <w:bookmarkStart w:id="50" w:name="_Toc117781947"/>
      <w:bookmarkStart w:id="51" w:name="_Toc118137598"/>
      <w:bookmarkStart w:id="52" w:name="_Toc118137675"/>
      <w:bookmarkStart w:id="53" w:name="_Toc119339605"/>
      <w:bookmarkStart w:id="54" w:name="_Toc119339861"/>
      <w:bookmarkStart w:id="55" w:name="_Toc119340111"/>
      <w:bookmarkStart w:id="56" w:name="_Toc119340345"/>
      <w:bookmarkStart w:id="57" w:name="_Toc119340432"/>
      <w:bookmarkStart w:id="58" w:name="_Toc116466894"/>
      <w:bookmarkStart w:id="59" w:name="_Toc117771805"/>
      <w:bookmarkStart w:id="60" w:name="_Toc117781948"/>
      <w:bookmarkStart w:id="61" w:name="_Toc118137599"/>
      <w:bookmarkStart w:id="62" w:name="_Toc118137676"/>
      <w:bookmarkStart w:id="63" w:name="_Toc119339606"/>
      <w:bookmarkStart w:id="64" w:name="_Toc119339862"/>
      <w:bookmarkStart w:id="65" w:name="_Toc119340112"/>
      <w:bookmarkStart w:id="66" w:name="_Toc119340346"/>
      <w:bookmarkStart w:id="67" w:name="_Toc119340433"/>
      <w:bookmarkStart w:id="68" w:name="_Toc116466895"/>
      <w:bookmarkStart w:id="69" w:name="_Toc117771806"/>
      <w:bookmarkStart w:id="70" w:name="_Toc117781949"/>
      <w:bookmarkStart w:id="71" w:name="_Toc118137600"/>
      <w:bookmarkStart w:id="72" w:name="_Toc118137677"/>
      <w:bookmarkStart w:id="73" w:name="_Toc119339607"/>
      <w:bookmarkStart w:id="74" w:name="_Toc119339863"/>
      <w:bookmarkStart w:id="75" w:name="_Toc119340113"/>
      <w:bookmarkStart w:id="76" w:name="_Toc119340347"/>
      <w:bookmarkStart w:id="77" w:name="_Toc119340434"/>
      <w:bookmarkStart w:id="78" w:name="_Ref116467658"/>
      <w:bookmarkStart w:id="79" w:name="_Toc13886122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91576B">
        <w:t>A</w:t>
      </w:r>
      <w:r w:rsidR="0055468E" w:rsidRPr="0091576B">
        <w:t xml:space="preserve">pplicability of </w:t>
      </w:r>
      <w:r w:rsidR="00951295" w:rsidRPr="0091576B">
        <w:t>the GSM-R network border marker</w:t>
      </w:r>
      <w:bookmarkEnd w:id="78"/>
      <w:bookmarkEnd w:id="79"/>
    </w:p>
    <w:p w14:paraId="48A8BF16" w14:textId="617BBCD2" w:rsidR="006E2EBB" w:rsidRDefault="00E61BAC" w:rsidP="00E61BAC">
      <w:pPr>
        <w:pStyle w:val="Heading3"/>
      </w:pPr>
      <w:bookmarkStart w:id="80" w:name="_Hlk119339518"/>
      <w:r w:rsidRPr="00E61BAC">
        <w:t xml:space="preserve">Since the GSM-R network border marker refers to GSM-R voice function, it can also be used in sections of line not equipped with </w:t>
      </w:r>
      <w:r w:rsidR="00CB40EB">
        <w:t>ERTMS/</w:t>
      </w:r>
      <w:r w:rsidRPr="00E61BAC">
        <w:t>ETCS.</w:t>
      </w:r>
    </w:p>
    <w:p w14:paraId="67BB098C" w14:textId="2D01A2DE" w:rsidR="0077580E" w:rsidRPr="0091576B" w:rsidRDefault="004F006E" w:rsidP="00787429">
      <w:pPr>
        <w:pStyle w:val="Heading2"/>
      </w:pPr>
      <w:bookmarkStart w:id="81" w:name="_Toc119339610"/>
      <w:bookmarkStart w:id="82" w:name="_Toc119339866"/>
      <w:bookmarkStart w:id="83" w:name="_Toc119340116"/>
      <w:bookmarkStart w:id="84" w:name="_Toc119340349"/>
      <w:bookmarkStart w:id="85" w:name="_Toc119340436"/>
      <w:bookmarkStart w:id="86" w:name="_Toc119339611"/>
      <w:bookmarkStart w:id="87" w:name="_Toc119339867"/>
      <w:bookmarkStart w:id="88" w:name="_Toc119340117"/>
      <w:bookmarkStart w:id="89" w:name="_Toc119340350"/>
      <w:bookmarkStart w:id="90" w:name="_Toc119340437"/>
      <w:bookmarkStart w:id="91" w:name="_Toc119339612"/>
      <w:bookmarkStart w:id="92" w:name="_Toc119339868"/>
      <w:bookmarkStart w:id="93" w:name="_Toc119340118"/>
      <w:bookmarkStart w:id="94" w:name="_Toc119340351"/>
      <w:bookmarkStart w:id="95" w:name="_Toc119340438"/>
      <w:bookmarkStart w:id="96" w:name="_Toc119339613"/>
      <w:bookmarkStart w:id="97" w:name="_Toc119339869"/>
      <w:bookmarkStart w:id="98" w:name="_Toc119340119"/>
      <w:bookmarkStart w:id="99" w:name="_Toc119340352"/>
      <w:bookmarkStart w:id="100" w:name="_Toc119340439"/>
      <w:bookmarkStart w:id="101" w:name="_Toc119339614"/>
      <w:bookmarkStart w:id="102" w:name="_Toc119339870"/>
      <w:bookmarkStart w:id="103" w:name="_Toc119340120"/>
      <w:bookmarkStart w:id="104" w:name="_Toc119340353"/>
      <w:bookmarkStart w:id="105" w:name="_Toc119340440"/>
      <w:bookmarkStart w:id="106" w:name="_Toc119339615"/>
      <w:bookmarkStart w:id="107" w:name="_Toc119339871"/>
      <w:bookmarkStart w:id="108" w:name="_Toc119340121"/>
      <w:bookmarkStart w:id="109" w:name="_Toc119340354"/>
      <w:bookmarkStart w:id="110" w:name="_Toc119340441"/>
      <w:bookmarkStart w:id="111" w:name="_Toc119339616"/>
      <w:bookmarkStart w:id="112" w:name="_Toc119339872"/>
      <w:bookmarkStart w:id="113" w:name="_Toc119340122"/>
      <w:bookmarkStart w:id="114" w:name="_Toc119340355"/>
      <w:bookmarkStart w:id="115" w:name="_Toc119340442"/>
      <w:bookmarkStart w:id="116" w:name="_Toc119339617"/>
      <w:bookmarkStart w:id="117" w:name="_Toc119339873"/>
      <w:bookmarkStart w:id="118" w:name="_Toc119340123"/>
      <w:bookmarkStart w:id="119" w:name="_Toc119340356"/>
      <w:bookmarkStart w:id="120" w:name="_Toc119340443"/>
      <w:bookmarkStart w:id="121" w:name="_Toc119339618"/>
      <w:bookmarkStart w:id="122" w:name="_Toc119339874"/>
      <w:bookmarkStart w:id="123" w:name="_Toc119340124"/>
      <w:bookmarkStart w:id="124" w:name="_Toc119340357"/>
      <w:bookmarkStart w:id="125" w:name="_Toc119340444"/>
      <w:bookmarkStart w:id="126" w:name="_Toc116466898"/>
      <w:bookmarkStart w:id="127" w:name="_Toc117771809"/>
      <w:bookmarkStart w:id="128" w:name="_Toc117781952"/>
      <w:bookmarkStart w:id="129" w:name="_Toc118137603"/>
      <w:bookmarkStart w:id="130" w:name="_Toc118137680"/>
      <w:bookmarkStart w:id="131" w:name="_Toc119339619"/>
      <w:bookmarkStart w:id="132" w:name="_Toc119339875"/>
      <w:bookmarkStart w:id="133" w:name="_Toc119340125"/>
      <w:bookmarkStart w:id="134" w:name="_Toc119340358"/>
      <w:bookmarkStart w:id="135" w:name="_Toc119340445"/>
      <w:bookmarkStart w:id="136" w:name="_Toc116466899"/>
      <w:bookmarkStart w:id="137" w:name="_Toc117771810"/>
      <w:bookmarkStart w:id="138" w:name="_Toc117781953"/>
      <w:bookmarkStart w:id="139" w:name="_Toc118137604"/>
      <w:bookmarkStart w:id="140" w:name="_Toc118137681"/>
      <w:bookmarkStart w:id="141" w:name="_Toc119339620"/>
      <w:bookmarkStart w:id="142" w:name="_Toc119339876"/>
      <w:bookmarkStart w:id="143" w:name="_Toc119340126"/>
      <w:bookmarkStart w:id="144" w:name="_Toc119340359"/>
      <w:bookmarkStart w:id="145" w:name="_Toc119340446"/>
      <w:bookmarkStart w:id="146" w:name="_Toc116466900"/>
      <w:bookmarkStart w:id="147" w:name="_Toc117771811"/>
      <w:bookmarkStart w:id="148" w:name="_Toc117781954"/>
      <w:bookmarkStart w:id="149" w:name="_Toc118137605"/>
      <w:bookmarkStart w:id="150" w:name="_Toc118137682"/>
      <w:bookmarkStart w:id="151" w:name="_Toc119339621"/>
      <w:bookmarkStart w:id="152" w:name="_Toc119339877"/>
      <w:bookmarkStart w:id="153" w:name="_Toc119340127"/>
      <w:bookmarkStart w:id="154" w:name="_Toc119340360"/>
      <w:bookmarkStart w:id="155" w:name="_Toc119340447"/>
      <w:bookmarkStart w:id="156" w:name="_Toc116466901"/>
      <w:bookmarkStart w:id="157" w:name="_Toc117771812"/>
      <w:bookmarkStart w:id="158" w:name="_Toc117781955"/>
      <w:bookmarkStart w:id="159" w:name="_Toc118137606"/>
      <w:bookmarkStart w:id="160" w:name="_Toc118137683"/>
      <w:bookmarkStart w:id="161" w:name="_Toc119339622"/>
      <w:bookmarkStart w:id="162" w:name="_Toc119339878"/>
      <w:bookmarkStart w:id="163" w:name="_Toc119340128"/>
      <w:bookmarkStart w:id="164" w:name="_Toc119340361"/>
      <w:bookmarkStart w:id="165" w:name="_Toc119340448"/>
      <w:bookmarkStart w:id="166" w:name="_Toc116466902"/>
      <w:bookmarkStart w:id="167" w:name="_Toc117771813"/>
      <w:bookmarkStart w:id="168" w:name="_Toc117781956"/>
      <w:bookmarkStart w:id="169" w:name="_Toc118137607"/>
      <w:bookmarkStart w:id="170" w:name="_Toc118137684"/>
      <w:bookmarkStart w:id="171" w:name="_Toc119339623"/>
      <w:bookmarkStart w:id="172" w:name="_Toc119339879"/>
      <w:bookmarkStart w:id="173" w:name="_Toc119340129"/>
      <w:bookmarkStart w:id="174" w:name="_Toc119340362"/>
      <w:bookmarkStart w:id="175" w:name="_Toc119340449"/>
      <w:bookmarkStart w:id="176" w:name="_Toc116466903"/>
      <w:bookmarkStart w:id="177" w:name="_Toc117771814"/>
      <w:bookmarkStart w:id="178" w:name="_Toc117781957"/>
      <w:bookmarkStart w:id="179" w:name="_Toc118137608"/>
      <w:bookmarkStart w:id="180" w:name="_Toc118137685"/>
      <w:bookmarkStart w:id="181" w:name="_Toc119339624"/>
      <w:bookmarkStart w:id="182" w:name="_Toc119339880"/>
      <w:bookmarkStart w:id="183" w:name="_Toc119340130"/>
      <w:bookmarkStart w:id="184" w:name="_Toc119340363"/>
      <w:bookmarkStart w:id="185" w:name="_Toc119340450"/>
      <w:bookmarkStart w:id="186" w:name="_Toc116466904"/>
      <w:bookmarkStart w:id="187" w:name="_Toc117771815"/>
      <w:bookmarkStart w:id="188" w:name="_Toc117781958"/>
      <w:bookmarkStart w:id="189" w:name="_Toc118137609"/>
      <w:bookmarkStart w:id="190" w:name="_Toc118137686"/>
      <w:bookmarkStart w:id="191" w:name="_Toc119339625"/>
      <w:bookmarkStart w:id="192" w:name="_Toc119339881"/>
      <w:bookmarkStart w:id="193" w:name="_Toc119340131"/>
      <w:bookmarkStart w:id="194" w:name="_Toc119340364"/>
      <w:bookmarkStart w:id="195" w:name="_Toc119340451"/>
      <w:bookmarkStart w:id="196" w:name="_Ref114730065"/>
      <w:bookmarkStart w:id="197" w:name="_Toc138861223"/>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D2BA0">
        <w:t>Marker board visibility</w:t>
      </w:r>
      <w:bookmarkEnd w:id="196"/>
      <w:bookmarkEnd w:id="197"/>
    </w:p>
    <w:p w14:paraId="676A0E9D" w14:textId="570AF2A3" w:rsidR="00745660" w:rsidRPr="0091576B" w:rsidRDefault="00730A5C" w:rsidP="00787429">
      <w:pPr>
        <w:pStyle w:val="Heading3"/>
      </w:pPr>
      <w:r w:rsidRPr="0091576B">
        <w:t>Regarding</w:t>
      </w:r>
      <w:r w:rsidR="00745660" w:rsidRPr="0091576B">
        <w:t xml:space="preserve"> the "</w:t>
      </w:r>
      <w:r w:rsidR="001C64D6">
        <w:t>e</w:t>
      </w:r>
      <w:r w:rsidR="00745660" w:rsidRPr="0091576B">
        <w:t xml:space="preserve">ngineering </w:t>
      </w:r>
      <w:r w:rsidR="001C64D6">
        <w:t>r</w:t>
      </w:r>
      <w:r w:rsidR="0068711C">
        <w:t>ule</w:t>
      </w:r>
      <w:r w:rsidR="00745660" w:rsidRPr="0091576B">
        <w:t xml:space="preserve">s for MB location" </w:t>
      </w:r>
      <w:r w:rsidR="00FB42FA" w:rsidRPr="0091576B">
        <w:t xml:space="preserve">of all MBs in chapter </w:t>
      </w:r>
      <w:r w:rsidR="00FB42FA" w:rsidRPr="0091576B">
        <w:fldChar w:fldCharType="begin"/>
      </w:r>
      <w:r w:rsidR="00FB42FA" w:rsidRPr="0091576B">
        <w:instrText xml:space="preserve"> REF _Ref114730467 \r \h </w:instrText>
      </w:r>
      <w:r w:rsidR="00FB42FA" w:rsidRPr="0091576B">
        <w:fldChar w:fldCharType="separate"/>
      </w:r>
      <w:r w:rsidR="001129EB">
        <w:t>5</w:t>
      </w:r>
      <w:r w:rsidR="00FB42FA" w:rsidRPr="0091576B">
        <w:fldChar w:fldCharType="end"/>
      </w:r>
      <w:r w:rsidR="00745660" w:rsidRPr="0091576B">
        <w:t xml:space="preserve">, MB visibility is a </w:t>
      </w:r>
      <w:r w:rsidR="00E7623D" w:rsidRPr="0091576B">
        <w:t>criterion</w:t>
      </w:r>
      <w:r w:rsidR="00745660" w:rsidRPr="0091576B">
        <w:t xml:space="preserve"> to be considered, even if not explicitly mentioned. The lateral position of the MB (including height and orientation) relative to the track </w:t>
      </w:r>
      <w:r w:rsidR="00BF032F">
        <w:t>shall</w:t>
      </w:r>
      <w:r w:rsidR="00BF032F" w:rsidRPr="0091576B">
        <w:t xml:space="preserve"> </w:t>
      </w:r>
      <w:r w:rsidR="00745660" w:rsidRPr="0091576B">
        <w:t>respect the visibility constraints deriving from Appendix F of LOC &amp; PAS TSI with reference to App. D of UIC Leaflet 651:2002, subject to the constraints of the applicable clearance gauge, which always prevail over any other installation requirement</w:t>
      </w:r>
      <w:r w:rsidR="00BF032F">
        <w:t xml:space="preserve"> of lineside equipment</w:t>
      </w:r>
      <w:r w:rsidR="00745660" w:rsidRPr="0091576B">
        <w:t>.</w:t>
      </w:r>
    </w:p>
    <w:p w14:paraId="4FF24D85" w14:textId="432C2B23" w:rsidR="00745660" w:rsidRPr="0091576B" w:rsidRDefault="00745660" w:rsidP="00787429">
      <w:pPr>
        <w:pStyle w:val="Heading3"/>
      </w:pPr>
      <w:r w:rsidRPr="0091576B">
        <w:t>Note: other standards</w:t>
      </w:r>
      <w:r w:rsidR="006678AC">
        <w:t xml:space="preserve"> also</w:t>
      </w:r>
      <w:r w:rsidRPr="0091576B">
        <w:t xml:space="preserve"> deal with this consideration. For instance, EN</w:t>
      </w:r>
      <w:r w:rsidRPr="0091576B" w:rsidDel="00633B89">
        <w:t xml:space="preserve"> </w:t>
      </w:r>
      <w:r w:rsidRPr="0091576B">
        <w:t xml:space="preserve">16494 already covers </w:t>
      </w:r>
      <w:r w:rsidR="00BF032F">
        <w:t>certain</w:t>
      </w:r>
      <w:r w:rsidR="00BF032F" w:rsidRPr="0091576B">
        <w:t xml:space="preserve"> </w:t>
      </w:r>
      <w:r w:rsidRPr="0091576B">
        <w:t>aspects (e.g.</w:t>
      </w:r>
      <w:r w:rsidR="00633B89">
        <w:t>,</w:t>
      </w:r>
      <w:r w:rsidRPr="0091576B">
        <w:t xml:space="preserve"> under §</w:t>
      </w:r>
      <w:r w:rsidR="00C211D5">
        <w:t xml:space="preserve"> </w:t>
      </w:r>
      <w:r w:rsidRPr="0091576B">
        <w:t>5.6 and §</w:t>
      </w:r>
      <w:r w:rsidR="00C211D5">
        <w:t xml:space="preserve"> </w:t>
      </w:r>
      <w:r w:rsidRPr="0091576B">
        <w:t>5.7 thereof) while also relating the absolute size of the MB to the line speed. The CCS TSI basic parameter "trackside CCS objects" addresses this need by linking it to the respective OPE TSI basic parameter "Signal and lineside marker sighting".</w:t>
      </w:r>
    </w:p>
    <w:p w14:paraId="4626B64A" w14:textId="464F6AEF" w:rsidR="00FA4F70" w:rsidRPr="0091576B" w:rsidRDefault="004F006E" w:rsidP="00787429">
      <w:pPr>
        <w:pStyle w:val="Heading2"/>
      </w:pPr>
      <w:bookmarkStart w:id="198" w:name="_Toc116466906"/>
      <w:bookmarkStart w:id="199" w:name="_Toc117771817"/>
      <w:bookmarkStart w:id="200" w:name="_Toc117781960"/>
      <w:bookmarkStart w:id="201" w:name="_Toc118137611"/>
      <w:bookmarkStart w:id="202" w:name="_Toc118137688"/>
      <w:bookmarkStart w:id="203" w:name="_Toc119339629"/>
      <w:bookmarkStart w:id="204" w:name="_Toc119339885"/>
      <w:bookmarkStart w:id="205" w:name="_Toc119340135"/>
      <w:bookmarkStart w:id="206" w:name="_Toc119340366"/>
      <w:bookmarkStart w:id="207" w:name="_Toc119340453"/>
      <w:bookmarkStart w:id="208" w:name="_Ref119330348"/>
      <w:bookmarkStart w:id="209" w:name="_Ref119331990"/>
      <w:bookmarkStart w:id="210" w:name="_Toc138861224"/>
      <w:bookmarkEnd w:id="198"/>
      <w:bookmarkEnd w:id="199"/>
      <w:bookmarkEnd w:id="200"/>
      <w:bookmarkEnd w:id="201"/>
      <w:bookmarkEnd w:id="202"/>
      <w:bookmarkEnd w:id="203"/>
      <w:bookmarkEnd w:id="204"/>
      <w:bookmarkEnd w:id="205"/>
      <w:bookmarkEnd w:id="206"/>
      <w:bookmarkEnd w:id="207"/>
      <w:r w:rsidRPr="00ED2BA0">
        <w:t>Length of train to consider</w:t>
      </w:r>
      <w:bookmarkEnd w:id="208"/>
      <w:bookmarkEnd w:id="209"/>
      <w:bookmarkEnd w:id="210"/>
    </w:p>
    <w:p w14:paraId="1DB91D17" w14:textId="77777777" w:rsidR="00F44667" w:rsidRPr="0091576B" w:rsidRDefault="00F44667" w:rsidP="00787429">
      <w:pPr>
        <w:pStyle w:val="Heading3"/>
      </w:pPr>
      <w:r w:rsidRPr="0091576B">
        <w:t>Regarding following MBs:</w:t>
      </w:r>
    </w:p>
    <w:p w14:paraId="798DA8DF" w14:textId="6873B472" w:rsidR="00A84C78" w:rsidRPr="007B6028" w:rsidRDefault="00A84C78" w:rsidP="00787429">
      <w:pPr>
        <w:pStyle w:val="Heading5"/>
        <w:numPr>
          <w:ilvl w:val="3"/>
          <w:numId w:val="97"/>
        </w:numPr>
        <w:ind w:left="1560"/>
      </w:pPr>
      <w:r w:rsidRPr="008134FF">
        <w:lastRenderedPageBreak/>
        <w:t>Pantograph lowered</w:t>
      </w:r>
      <w:r w:rsidRPr="007B6028">
        <w:t xml:space="preserve"> </w:t>
      </w:r>
      <w:r w:rsidRPr="007B6028">
        <w:rPr>
          <w:lang w:val="it-IT"/>
        </w:rPr>
        <w:t>(</w:t>
      </w:r>
      <w:r w:rsidR="005B3A27" w:rsidRPr="0091576B">
        <w:t>§</w:t>
      </w:r>
      <w:r w:rsidR="005B3A27">
        <w:t xml:space="preserve"> </w:t>
      </w:r>
      <w:r w:rsidR="00C6120A" w:rsidRPr="007B6028">
        <w:rPr>
          <w:lang w:val="it-IT"/>
        </w:rPr>
        <w:fldChar w:fldCharType="begin"/>
      </w:r>
      <w:r w:rsidR="00C6120A" w:rsidRPr="007B6028">
        <w:rPr>
          <w:lang w:val="it-IT"/>
        </w:rPr>
        <w:instrText xml:space="preserve"> REF _Ref119059849 \r \h </w:instrText>
      </w:r>
      <w:r w:rsidR="007B6028">
        <w:rPr>
          <w:lang w:val="it-IT"/>
        </w:rPr>
        <w:instrText xml:space="preserve"> \* MERGEFORMAT </w:instrText>
      </w:r>
      <w:r w:rsidR="00C6120A" w:rsidRPr="007B6028">
        <w:rPr>
          <w:lang w:val="it-IT"/>
        </w:rPr>
      </w:r>
      <w:r w:rsidR="00C6120A" w:rsidRPr="007B6028">
        <w:rPr>
          <w:lang w:val="it-IT"/>
        </w:rPr>
        <w:fldChar w:fldCharType="separate"/>
      </w:r>
      <w:r w:rsidR="001129EB" w:rsidRPr="007B6028">
        <w:rPr>
          <w:lang w:val="it-IT"/>
        </w:rPr>
        <w:t>5.5</w:t>
      </w:r>
      <w:r w:rsidR="00C6120A" w:rsidRPr="007B6028">
        <w:rPr>
          <w:lang w:val="it-IT"/>
        </w:rPr>
        <w:fldChar w:fldCharType="end"/>
      </w:r>
      <w:r w:rsidRPr="007B6028">
        <w:rPr>
          <w:lang w:val="it-IT"/>
        </w:rPr>
        <w:t>)</w:t>
      </w:r>
    </w:p>
    <w:p w14:paraId="619DB978" w14:textId="27846A84" w:rsidR="00F44667" w:rsidRPr="007B6028" w:rsidRDefault="00F44667" w:rsidP="00E96CED">
      <w:pPr>
        <w:pStyle w:val="Heading5"/>
      </w:pPr>
      <w:r w:rsidRPr="007B6028">
        <w:t>Raise pantograph (</w:t>
      </w:r>
      <w:r w:rsidR="005B3A27" w:rsidRPr="0091576B">
        <w:t>§</w:t>
      </w:r>
      <w:r w:rsidR="00030440">
        <w:t xml:space="preserve"> </w:t>
      </w:r>
      <w:r w:rsidR="00030440">
        <w:fldChar w:fldCharType="begin"/>
      </w:r>
      <w:r w:rsidR="00030440">
        <w:instrText xml:space="preserve"> REF _Ref130555296 \n \h </w:instrText>
      </w:r>
      <w:r w:rsidR="00030440">
        <w:fldChar w:fldCharType="separate"/>
      </w:r>
      <w:r w:rsidR="00030440">
        <w:t>5.6</w:t>
      </w:r>
      <w:r w:rsidR="00030440">
        <w:fldChar w:fldCharType="end"/>
      </w:r>
      <w:r w:rsidRPr="007B6028">
        <w:t>)</w:t>
      </w:r>
    </w:p>
    <w:p w14:paraId="0186EAE1" w14:textId="2B0E4C79" w:rsidR="00884291" w:rsidRPr="007B6028" w:rsidRDefault="00884291" w:rsidP="00787429">
      <w:pPr>
        <w:pStyle w:val="Heading5"/>
      </w:pPr>
      <w:r w:rsidRPr="008134FF">
        <w:t>Neutral section</w:t>
      </w:r>
      <w:r w:rsidRPr="007B6028">
        <w:t xml:space="preserve"> (</w:t>
      </w:r>
      <w:r w:rsidR="005B3A27" w:rsidRPr="0091576B">
        <w:t>§</w:t>
      </w:r>
      <w:r w:rsidR="00030440">
        <w:t xml:space="preserve"> </w:t>
      </w:r>
      <w:r w:rsidR="00030440">
        <w:fldChar w:fldCharType="begin"/>
      </w:r>
      <w:r w:rsidR="00030440">
        <w:instrText xml:space="preserve"> REF _Ref130555308 \n \h </w:instrText>
      </w:r>
      <w:r w:rsidR="00030440">
        <w:fldChar w:fldCharType="separate"/>
      </w:r>
      <w:r w:rsidR="00030440">
        <w:t>5.8</w:t>
      </w:r>
      <w:r w:rsidR="00030440">
        <w:fldChar w:fldCharType="end"/>
      </w:r>
      <w:r w:rsidRPr="007B6028">
        <w:t>)</w:t>
      </w:r>
    </w:p>
    <w:p w14:paraId="67CC5053" w14:textId="1ED640DA" w:rsidR="00CA6530" w:rsidRPr="00816A21" w:rsidRDefault="00816A21" w:rsidP="0006504C">
      <w:pPr>
        <w:pStyle w:val="Heading5"/>
      </w:pPr>
      <w:r>
        <w:t>End</w:t>
      </w:r>
      <w:r w:rsidR="0006504C">
        <w:t xml:space="preserve"> of neutral section </w:t>
      </w:r>
      <w:r w:rsidR="0006504C" w:rsidRPr="00816A21">
        <w:t>(</w:t>
      </w:r>
      <w:r w:rsidR="005B3A27" w:rsidRPr="0091576B">
        <w:t>§</w:t>
      </w:r>
      <w:r w:rsidR="00030440">
        <w:t xml:space="preserve"> </w:t>
      </w:r>
      <w:r w:rsidR="00030440">
        <w:fldChar w:fldCharType="begin"/>
      </w:r>
      <w:r w:rsidR="00030440">
        <w:instrText xml:space="preserve"> REF _Ref130555317 \n \h </w:instrText>
      </w:r>
      <w:r w:rsidR="00030440">
        <w:fldChar w:fldCharType="separate"/>
      </w:r>
      <w:r w:rsidR="00030440">
        <w:t>5.9</w:t>
      </w:r>
      <w:r w:rsidR="00030440">
        <w:fldChar w:fldCharType="end"/>
      </w:r>
      <w:r w:rsidR="0006504C" w:rsidRPr="00816A21">
        <w:t>)</w:t>
      </w:r>
    </w:p>
    <w:p w14:paraId="6E815B43" w14:textId="107FC4D2" w:rsidR="00FA4F70" w:rsidRPr="0091576B" w:rsidRDefault="002F4346" w:rsidP="00787429">
      <w:pPr>
        <w:pStyle w:val="Heading5"/>
        <w:numPr>
          <w:ilvl w:val="0"/>
          <w:numId w:val="0"/>
        </w:numPr>
        <w:ind w:left="1200"/>
      </w:pPr>
      <w:r>
        <w:t>t</w:t>
      </w:r>
      <w:r w:rsidR="00F44667" w:rsidRPr="0091576B">
        <w:t>he MB</w:t>
      </w:r>
      <w:r w:rsidR="00E61B76">
        <w:t xml:space="preserve"> location</w:t>
      </w:r>
      <w:r w:rsidR="00F44667" w:rsidRPr="0091576B">
        <w:t xml:space="preserve"> </w:t>
      </w:r>
      <w:r w:rsidR="00E7623D">
        <w:t>shall</w:t>
      </w:r>
      <w:r w:rsidR="00E7623D" w:rsidRPr="0091576B">
        <w:t xml:space="preserve"> </w:t>
      </w:r>
      <w:r w:rsidR="00F44667" w:rsidRPr="0091576B">
        <w:t xml:space="preserve">not </w:t>
      </w:r>
      <w:r w:rsidR="003536F5" w:rsidRPr="0091576B">
        <w:t>consider</w:t>
      </w:r>
      <w:r w:rsidR="00F44667" w:rsidRPr="0091576B">
        <w:t xml:space="preserve"> the length of trains running on the line or the position of the pantographs on these trains. It is the responsibility of the driver to </w:t>
      </w:r>
      <w:r w:rsidR="00A60E29">
        <w:t>operate</w:t>
      </w:r>
      <w:r w:rsidR="00691687" w:rsidRPr="0091576B">
        <w:t xml:space="preserve"> </w:t>
      </w:r>
      <w:r w:rsidR="00F44667" w:rsidRPr="0091576B">
        <w:t>the pantograph</w:t>
      </w:r>
      <w:r w:rsidR="006678AC">
        <w:t xml:space="preserve"> or</w:t>
      </w:r>
      <w:r w:rsidR="00F44667" w:rsidRPr="0091576B">
        <w:t xml:space="preserve"> to switch on</w:t>
      </w:r>
      <w:r w:rsidR="00E247E8">
        <w:t>/off</w:t>
      </w:r>
      <w:r w:rsidR="00F44667" w:rsidRPr="0091576B">
        <w:t xml:space="preserve"> the main power switch at the appropriate location.</w:t>
      </w:r>
    </w:p>
    <w:p w14:paraId="66053CEE" w14:textId="51409A09" w:rsidR="00745660" w:rsidRPr="0091576B" w:rsidRDefault="004F006E" w:rsidP="00787429">
      <w:pPr>
        <w:pStyle w:val="Heading2"/>
      </w:pPr>
      <w:bookmarkStart w:id="211" w:name="_Toc138861225"/>
      <w:r w:rsidRPr="00ED2BA0">
        <w:t>Marker board placement margins</w:t>
      </w:r>
      <w:bookmarkEnd w:id="211"/>
    </w:p>
    <w:p w14:paraId="0AEE280B" w14:textId="10AE5D5F" w:rsidR="00C27A60" w:rsidRPr="008134FF" w:rsidRDefault="00C27A60" w:rsidP="00787429">
      <w:pPr>
        <w:pStyle w:val="Heading3"/>
      </w:pPr>
      <w:r w:rsidRPr="008134FF">
        <w:t xml:space="preserve">A margin </w:t>
      </w:r>
      <w:r w:rsidR="0055252C" w:rsidRPr="008134FF">
        <w:t xml:space="preserve">up to </w:t>
      </w:r>
      <w:r w:rsidRPr="008134FF">
        <w:t>±10m on top of the engineering rules for MB location can be applied by the IM</w:t>
      </w:r>
      <w:r w:rsidR="00DE14D6">
        <w:t>,</w:t>
      </w:r>
      <w:r w:rsidR="00DF0908" w:rsidRPr="008134FF">
        <w:t xml:space="preserve"> </w:t>
      </w:r>
      <w:r w:rsidR="001C5AC3" w:rsidRPr="008134FF">
        <w:t xml:space="preserve">providing safety requirements are </w:t>
      </w:r>
      <w:r w:rsidR="0058232F">
        <w:t>respect</w:t>
      </w:r>
      <w:r w:rsidR="0058232F" w:rsidRPr="008134FF">
        <w:t>ed</w:t>
      </w:r>
      <w:r w:rsidRPr="008134FF">
        <w:t xml:space="preserve">. </w:t>
      </w:r>
    </w:p>
    <w:p w14:paraId="31CA7128" w14:textId="45F0F724" w:rsidR="00C27A60" w:rsidRPr="007B6028" w:rsidRDefault="00C27A60" w:rsidP="00787429">
      <w:pPr>
        <w:pStyle w:val="Heading3"/>
      </w:pPr>
      <w:r w:rsidRPr="008134FF">
        <w:t>A higher margin is admitted when properly justified for safety reasons</w:t>
      </w:r>
      <w:r w:rsidRPr="007B6028">
        <w:t>.</w:t>
      </w:r>
    </w:p>
    <w:p w14:paraId="71A05F30" w14:textId="2245C644" w:rsidR="002715C7" w:rsidRPr="0091576B" w:rsidRDefault="002C3C99" w:rsidP="00A563DD">
      <w:pPr>
        <w:pStyle w:val="Heading1"/>
      </w:pPr>
      <w:bookmarkStart w:id="212" w:name="_Ref114730467"/>
      <w:bookmarkStart w:id="213" w:name="_Toc138861226"/>
      <w:r w:rsidRPr="0091576B">
        <w:lastRenderedPageBreak/>
        <w:t>Engineering r</w:t>
      </w:r>
      <w:r w:rsidR="002715C7" w:rsidRPr="0091576B">
        <w:t>ules</w:t>
      </w:r>
      <w:bookmarkEnd w:id="212"/>
      <w:bookmarkEnd w:id="213"/>
    </w:p>
    <w:p w14:paraId="3070B996" w14:textId="7D21B57D" w:rsidR="002715C7" w:rsidRPr="0091576B" w:rsidRDefault="002326E0" w:rsidP="00A563DD">
      <w:pPr>
        <w:pStyle w:val="Heading2"/>
      </w:pPr>
      <w:bookmarkStart w:id="214" w:name="_Toc116466910"/>
      <w:bookmarkStart w:id="215" w:name="_Toc117771821"/>
      <w:bookmarkStart w:id="216" w:name="_Toc117781964"/>
      <w:bookmarkStart w:id="217" w:name="_Toc118137615"/>
      <w:bookmarkStart w:id="218" w:name="_Toc118137692"/>
      <w:bookmarkStart w:id="219" w:name="_Toc119339636"/>
      <w:bookmarkStart w:id="220" w:name="_Toc119339892"/>
      <w:bookmarkStart w:id="221" w:name="_Toc119340142"/>
      <w:bookmarkStart w:id="222" w:name="_Toc119340370"/>
      <w:bookmarkStart w:id="223" w:name="_Toc119340457"/>
      <w:bookmarkStart w:id="224" w:name="_Toc116466911"/>
      <w:bookmarkStart w:id="225" w:name="_Toc117771822"/>
      <w:bookmarkStart w:id="226" w:name="_Toc117781965"/>
      <w:bookmarkStart w:id="227" w:name="_Toc118137616"/>
      <w:bookmarkStart w:id="228" w:name="_Toc118137693"/>
      <w:bookmarkStart w:id="229" w:name="_Toc119339637"/>
      <w:bookmarkStart w:id="230" w:name="_Toc119339893"/>
      <w:bookmarkStart w:id="231" w:name="_Toc119340143"/>
      <w:bookmarkStart w:id="232" w:name="_Toc119340371"/>
      <w:bookmarkStart w:id="233" w:name="_Toc119340458"/>
      <w:bookmarkStart w:id="234" w:name="_Toc116466912"/>
      <w:bookmarkStart w:id="235" w:name="_Toc117771823"/>
      <w:bookmarkStart w:id="236" w:name="_Toc117781966"/>
      <w:bookmarkStart w:id="237" w:name="_Toc118137617"/>
      <w:bookmarkStart w:id="238" w:name="_Toc118137694"/>
      <w:bookmarkStart w:id="239" w:name="_Toc119339638"/>
      <w:bookmarkStart w:id="240" w:name="_Toc119339894"/>
      <w:bookmarkStart w:id="241" w:name="_Toc119340144"/>
      <w:bookmarkStart w:id="242" w:name="_Toc119340372"/>
      <w:bookmarkStart w:id="243" w:name="_Toc119340459"/>
      <w:bookmarkStart w:id="244" w:name="_Toc138861227"/>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91576B">
        <w:t xml:space="preserve">ETCS </w:t>
      </w:r>
      <w:commentRangeStart w:id="245"/>
      <w:commentRangeStart w:id="246"/>
      <w:r w:rsidR="009F2794" w:rsidRPr="000F2BF7">
        <w:t>S</w:t>
      </w:r>
      <w:commentRangeEnd w:id="245"/>
      <w:r w:rsidR="00B32B6B">
        <w:rPr>
          <w:rStyle w:val="CommentReference"/>
          <w:b w:val="0"/>
        </w:rPr>
        <w:commentReference w:id="245"/>
      </w:r>
      <w:commentRangeEnd w:id="246"/>
      <w:r w:rsidR="00617092">
        <w:rPr>
          <w:rStyle w:val="CommentReference"/>
          <w:b w:val="0"/>
        </w:rPr>
        <w:commentReference w:id="246"/>
      </w:r>
      <w:r w:rsidR="00EE0B28" w:rsidRPr="0091576B">
        <w:t xml:space="preserve">top </w:t>
      </w:r>
      <w:r w:rsidR="009F2794" w:rsidRPr="000F2BF7">
        <w:t>M</w:t>
      </w:r>
      <w:commentRangeStart w:id="247"/>
      <w:commentRangeStart w:id="248"/>
      <w:r w:rsidRPr="000F2BF7">
        <w:t>arker</w:t>
      </w:r>
      <w:commentRangeEnd w:id="247"/>
      <w:r w:rsidR="00477BC3">
        <w:rPr>
          <w:rStyle w:val="CommentReference"/>
          <w:b w:val="0"/>
        </w:rPr>
        <w:commentReference w:id="247"/>
      </w:r>
      <w:commentRangeEnd w:id="248"/>
      <w:r w:rsidR="00617092">
        <w:rPr>
          <w:rStyle w:val="CommentReference"/>
          <w:b w:val="0"/>
        </w:rPr>
        <w:commentReference w:id="248"/>
      </w:r>
      <w:bookmarkEnd w:id="244"/>
    </w:p>
    <w:p w14:paraId="6F1679C9" w14:textId="77777777" w:rsidR="003B52E5" w:rsidRPr="0091576B" w:rsidRDefault="003B52E5" w:rsidP="00787429">
      <w:pPr>
        <w:pStyle w:val="Heading3"/>
      </w:pPr>
      <w:bookmarkStart w:id="249" w:name="_Ref1146707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7"/>
        <w:gridCol w:w="7792"/>
      </w:tblGrid>
      <w:tr w:rsidR="00885B4B" w:rsidRPr="0091576B" w14:paraId="637E2D10" w14:textId="77777777" w:rsidTr="008134FF">
        <w:tc>
          <w:tcPr>
            <w:tcW w:w="954" w:type="pct"/>
          </w:tcPr>
          <w:bookmarkEnd w:id="249"/>
          <w:p w14:paraId="097F966F" w14:textId="77777777" w:rsidR="00885B4B" w:rsidRPr="0091576B" w:rsidRDefault="00885B4B" w:rsidP="00161AB3">
            <w:pPr>
              <w:pStyle w:val="Indent1"/>
              <w:ind w:left="0" w:firstLine="0"/>
            </w:pPr>
            <w:r w:rsidRPr="0091576B">
              <w:t>Operational purpose</w:t>
            </w:r>
          </w:p>
        </w:tc>
        <w:tc>
          <w:tcPr>
            <w:tcW w:w="4046" w:type="pct"/>
          </w:tcPr>
          <w:p w14:paraId="34873643" w14:textId="74AA3690" w:rsidR="00885B4B" w:rsidRPr="00C0063E" w:rsidRDefault="00885B4B" w:rsidP="008134FF">
            <w:pPr>
              <w:pStyle w:val="ListParagraph"/>
              <w:numPr>
                <w:ilvl w:val="0"/>
                <w:numId w:val="108"/>
              </w:numPr>
            </w:pPr>
            <w:r w:rsidRPr="00C0063E">
              <w:t>To be used to unambiguously identify an E</w:t>
            </w:r>
            <w:r w:rsidR="00A215D5" w:rsidRPr="00C0063E">
              <w:t>O</w:t>
            </w:r>
            <w:r w:rsidRPr="00C0063E">
              <w:t>A which must not be overpassed without authorisation by the signaller and which may protect one or a group of safety-critical points such as a point switch, a conflicting route</w:t>
            </w:r>
            <w:r w:rsidR="00A518BB" w:rsidRPr="00C0063E">
              <w:t>,</w:t>
            </w:r>
            <w:r w:rsidRPr="00C0063E">
              <w:t xml:space="preserve"> a</w:t>
            </w:r>
            <w:r w:rsidR="00A518BB" w:rsidRPr="00C0063E">
              <w:t>n</w:t>
            </w:r>
            <w:r w:rsidRPr="00C0063E">
              <w:t xml:space="preserve"> entrance of a station, junctions, etc.</w:t>
            </w:r>
          </w:p>
          <w:p w14:paraId="316D8F2A" w14:textId="556DDA57" w:rsidR="00351ACD" w:rsidRPr="00C0063E" w:rsidRDefault="00396E1C" w:rsidP="008134FF">
            <w:pPr>
              <w:pStyle w:val="ListParagraph"/>
              <w:numPr>
                <w:ilvl w:val="0"/>
                <w:numId w:val="108"/>
              </w:numPr>
            </w:pPr>
            <w:r w:rsidRPr="00C0063E">
              <w:t xml:space="preserve">To be used to identify specific location on the track the </w:t>
            </w:r>
            <w:r w:rsidR="00C74D5A">
              <w:t>train</w:t>
            </w:r>
            <w:r w:rsidR="00C74D5A" w:rsidRPr="00C0063E">
              <w:t xml:space="preserve"> </w:t>
            </w:r>
            <w:r w:rsidRPr="00C0063E">
              <w:t xml:space="preserve">shall not overpass when an MA is not available, unless </w:t>
            </w:r>
            <w:r w:rsidR="0060377F">
              <w:t>the driver</w:t>
            </w:r>
            <w:r w:rsidRPr="00C0063E">
              <w:t xml:space="preserve"> has received a specific authorisation by the signaller.</w:t>
            </w:r>
            <w:r w:rsidR="00351ACD" w:rsidRPr="00C0063E">
              <w:t xml:space="preserve"> </w:t>
            </w:r>
          </w:p>
          <w:p w14:paraId="0076075E" w14:textId="5379837A" w:rsidR="00AA0337" w:rsidRDefault="008D167F" w:rsidP="008134FF">
            <w:pPr>
              <w:pStyle w:val="ListParagraph"/>
              <w:numPr>
                <w:ilvl w:val="0"/>
                <w:numId w:val="108"/>
              </w:numPr>
            </w:pPr>
            <w:r w:rsidRPr="00C0063E">
              <w:t>To be used to mark the location up to which</w:t>
            </w:r>
            <w:r w:rsidR="00CA095F" w:rsidRPr="00C0063E">
              <w:t xml:space="preserve"> the driver needs to confirm that the line is clear (e.g. for TAF function)</w:t>
            </w:r>
            <w:r w:rsidR="00607188">
              <w:t>.</w:t>
            </w:r>
          </w:p>
          <w:p w14:paraId="7EBAE8B4" w14:textId="2C441823" w:rsidR="002B31CE" w:rsidRPr="0091576B" w:rsidRDefault="002D3746" w:rsidP="008134FF">
            <w:pPr>
              <w:pStyle w:val="ListParagraph"/>
              <w:numPr>
                <w:ilvl w:val="0"/>
                <w:numId w:val="108"/>
              </w:numPr>
            </w:pPr>
            <w:r w:rsidRPr="008134FF">
              <w:rPr>
                <w:color w:val="000000"/>
              </w:rPr>
              <w:t xml:space="preserve">To be used to mark the location </w:t>
            </w:r>
            <w:r w:rsidR="00B61DC1" w:rsidRPr="008134FF">
              <w:rPr>
                <w:color w:val="000000"/>
              </w:rPr>
              <w:t xml:space="preserve">up to which the driver has to </w:t>
            </w:r>
            <w:r w:rsidR="008D167F" w:rsidRPr="00C0063E">
              <w:t>drive under his</w:t>
            </w:r>
            <w:r w:rsidR="00B61DC1" w:rsidRPr="00C0063E">
              <w:t>/her</w:t>
            </w:r>
            <w:r w:rsidR="008D167F" w:rsidRPr="00C0063E">
              <w:t xml:space="preserve"> responsibility before a possible MA in FS/OS is received.</w:t>
            </w:r>
          </w:p>
        </w:tc>
      </w:tr>
      <w:tr w:rsidR="00494F7B" w:rsidRPr="0091576B" w14:paraId="3F7D29AE" w14:textId="77777777" w:rsidTr="008134FF">
        <w:tc>
          <w:tcPr>
            <w:tcW w:w="954" w:type="pct"/>
          </w:tcPr>
          <w:p w14:paraId="633A867D" w14:textId="5ECD4D03" w:rsidR="00494F7B" w:rsidRPr="0091576B" w:rsidRDefault="00494F7B" w:rsidP="00161AB3">
            <w:pPr>
              <w:pStyle w:val="Indent1"/>
              <w:ind w:left="0" w:firstLine="0"/>
            </w:pPr>
            <w:r w:rsidRPr="0091576B">
              <w:t>Reference</w:t>
            </w:r>
          </w:p>
        </w:tc>
        <w:tc>
          <w:tcPr>
            <w:tcW w:w="4046" w:type="pct"/>
          </w:tcPr>
          <w:p w14:paraId="4A845D33" w14:textId="4B5ECE61" w:rsidR="00494F7B" w:rsidRPr="008134FF" w:rsidRDefault="00E3763D" w:rsidP="008134FF">
            <w:pPr>
              <w:pStyle w:val="Indent2"/>
              <w:numPr>
                <w:ilvl w:val="0"/>
                <w:numId w:val="103"/>
              </w:numPr>
              <w:ind w:left="393"/>
              <w:rPr>
                <w:color w:val="000000"/>
              </w:rPr>
            </w:pPr>
            <w:r>
              <w:rPr>
                <w:color w:val="000000"/>
              </w:rPr>
              <w:t>SUBSET</w:t>
            </w:r>
            <w:r w:rsidR="00494F7B" w:rsidRPr="0091576B">
              <w:rPr>
                <w:color w:val="000000"/>
              </w:rPr>
              <w:t xml:space="preserve">-026 § </w:t>
            </w:r>
            <w:r w:rsidR="00992CD9" w:rsidRPr="0091576B">
              <w:rPr>
                <w:color w:val="000000"/>
              </w:rPr>
              <w:t>3.8.1</w:t>
            </w:r>
            <w:r w:rsidR="00E34752" w:rsidRPr="0091576B">
              <w:rPr>
                <w:color w:val="000000"/>
              </w:rPr>
              <w:t xml:space="preserve">, </w:t>
            </w:r>
            <w:r w:rsidR="00E34752" w:rsidRPr="008134FF">
              <w:rPr>
                <w:color w:val="000000"/>
              </w:rPr>
              <w:t>3.15.10</w:t>
            </w:r>
          </w:p>
          <w:p w14:paraId="1ADAE0BB" w14:textId="0F204D03" w:rsidR="002B31CE" w:rsidRDefault="002B31CE" w:rsidP="008134FF">
            <w:pPr>
              <w:pStyle w:val="Indent2"/>
              <w:numPr>
                <w:ilvl w:val="0"/>
                <w:numId w:val="103"/>
              </w:numPr>
              <w:ind w:left="397"/>
              <w:rPr>
                <w:color w:val="000000"/>
              </w:rPr>
            </w:pPr>
            <w:r>
              <w:rPr>
                <w:color w:val="000000"/>
              </w:rPr>
              <w:t>SUBSET</w:t>
            </w:r>
            <w:r w:rsidRPr="0091576B">
              <w:rPr>
                <w:color w:val="000000"/>
              </w:rPr>
              <w:t>-026 § 5.8</w:t>
            </w:r>
          </w:p>
          <w:p w14:paraId="4328CC81" w14:textId="65372389" w:rsidR="004319C8" w:rsidRDefault="004319C8" w:rsidP="008134FF">
            <w:pPr>
              <w:pStyle w:val="Indent2"/>
              <w:numPr>
                <w:ilvl w:val="0"/>
                <w:numId w:val="103"/>
              </w:numPr>
              <w:ind w:left="397"/>
              <w:rPr>
                <w:color w:val="000000"/>
              </w:rPr>
            </w:pPr>
            <w:r>
              <w:rPr>
                <w:color w:val="000000"/>
              </w:rPr>
              <w:t>SUBSET</w:t>
            </w:r>
            <w:r w:rsidRPr="0091576B">
              <w:rPr>
                <w:color w:val="000000"/>
              </w:rPr>
              <w:t>-026 § 3.15.5</w:t>
            </w:r>
          </w:p>
          <w:p w14:paraId="57465023" w14:textId="740F3591" w:rsidR="00A52AFF" w:rsidRPr="0091576B" w:rsidRDefault="00A52AFF" w:rsidP="008134FF">
            <w:pPr>
              <w:pStyle w:val="Indent2"/>
              <w:numPr>
                <w:ilvl w:val="0"/>
                <w:numId w:val="103"/>
              </w:numPr>
              <w:ind w:left="397"/>
              <w:rPr>
                <w:color w:val="000000"/>
              </w:rPr>
            </w:pPr>
            <w:r>
              <w:rPr>
                <w:color w:val="000000"/>
              </w:rPr>
              <w:t>SUBSET-026</w:t>
            </w:r>
            <w:r w:rsidR="00B04383">
              <w:rPr>
                <w:color w:val="000000"/>
              </w:rPr>
              <w:t xml:space="preserve"> </w:t>
            </w:r>
            <w:r w:rsidR="003D5792">
              <w:rPr>
                <w:color w:val="000000"/>
              </w:rPr>
              <w:t>§ 4.4.11</w:t>
            </w:r>
          </w:p>
        </w:tc>
      </w:tr>
      <w:tr w:rsidR="00885B4B" w:rsidRPr="0091576B" w14:paraId="50F1D0E4" w14:textId="77777777" w:rsidTr="008134FF">
        <w:tc>
          <w:tcPr>
            <w:tcW w:w="954" w:type="pct"/>
          </w:tcPr>
          <w:p w14:paraId="7A939966" w14:textId="7417CE2C" w:rsidR="00885B4B" w:rsidRPr="0091576B" w:rsidRDefault="00885B4B" w:rsidP="00161AB3">
            <w:pPr>
              <w:pStyle w:val="Indent1"/>
              <w:ind w:left="0" w:firstLine="0"/>
            </w:pPr>
            <w:r w:rsidRPr="0091576B">
              <w:t xml:space="preserve">Engineering </w:t>
            </w:r>
            <w:r w:rsidR="0068711C">
              <w:t>rule</w:t>
            </w:r>
            <w:r w:rsidRPr="0091576B">
              <w:t xml:space="preserve"> for </w:t>
            </w:r>
            <w:r w:rsidR="00E3763D">
              <w:t>MB</w:t>
            </w:r>
            <w:r w:rsidRPr="0091576B">
              <w:t xml:space="preserve"> location</w:t>
            </w:r>
          </w:p>
        </w:tc>
        <w:tc>
          <w:tcPr>
            <w:tcW w:w="4046" w:type="pct"/>
          </w:tcPr>
          <w:p w14:paraId="1D5D502E" w14:textId="414A6A12" w:rsidR="001F5968" w:rsidRDefault="00AD573C" w:rsidP="00885B4B">
            <w:pPr>
              <w:pStyle w:val="Indent2"/>
              <w:numPr>
                <w:ilvl w:val="0"/>
                <w:numId w:val="0"/>
              </w:numPr>
              <w:rPr>
                <w:color w:val="000000"/>
              </w:rPr>
            </w:pPr>
            <w:r>
              <w:rPr>
                <w:color w:val="000000"/>
              </w:rPr>
              <w:t>It</w:t>
            </w:r>
            <w:r w:rsidR="00885B4B" w:rsidRPr="0091576B">
              <w:rPr>
                <w:color w:val="000000"/>
              </w:rPr>
              <w:t xml:space="preserve"> </w:t>
            </w:r>
            <w:r w:rsidR="006708FD">
              <w:rPr>
                <w:color w:val="000000"/>
              </w:rPr>
              <w:t>shall</w:t>
            </w:r>
            <w:r w:rsidR="00885B4B" w:rsidRPr="0091576B">
              <w:rPr>
                <w:color w:val="000000"/>
              </w:rPr>
              <w:t xml:space="preserve"> be placed</w:t>
            </w:r>
            <w:r w:rsidR="00325449">
              <w:rPr>
                <w:color w:val="000000"/>
              </w:rPr>
              <w:t xml:space="preserve"> according to at least one of the following</w:t>
            </w:r>
            <w:r w:rsidR="001F5968">
              <w:rPr>
                <w:color w:val="000000"/>
              </w:rPr>
              <w:t>:</w:t>
            </w:r>
            <w:r w:rsidR="00885B4B" w:rsidRPr="0091576B">
              <w:rPr>
                <w:color w:val="000000"/>
              </w:rPr>
              <w:t xml:space="preserve"> </w:t>
            </w:r>
          </w:p>
          <w:p w14:paraId="4229C047" w14:textId="06393F16" w:rsidR="00B714A7" w:rsidRPr="00B714A7" w:rsidRDefault="00885B4B" w:rsidP="008134FF">
            <w:pPr>
              <w:pStyle w:val="Indent2"/>
              <w:numPr>
                <w:ilvl w:val="0"/>
                <w:numId w:val="104"/>
              </w:numPr>
              <w:ind w:left="393"/>
              <w:rPr>
                <w:color w:val="000000"/>
              </w:rPr>
            </w:pPr>
            <w:r w:rsidRPr="0091576B">
              <w:rPr>
                <w:color w:val="000000"/>
              </w:rPr>
              <w:t>in correspondence to the EOA</w:t>
            </w:r>
          </w:p>
          <w:p w14:paraId="69EFBDAB" w14:textId="19627D8E" w:rsidR="00862230" w:rsidRDefault="00B714A7" w:rsidP="008134FF">
            <w:pPr>
              <w:pStyle w:val="Indent2"/>
              <w:numPr>
                <w:ilvl w:val="0"/>
                <w:numId w:val="104"/>
              </w:numPr>
              <w:ind w:left="397"/>
              <w:rPr>
                <w:color w:val="000000"/>
              </w:rPr>
            </w:pPr>
            <w:r w:rsidRPr="0091576B">
              <w:rPr>
                <w:color w:val="000000"/>
              </w:rPr>
              <w:t xml:space="preserve">in correspondence to specific locations on the track the </w:t>
            </w:r>
            <w:r w:rsidR="00C74D5A">
              <w:rPr>
                <w:color w:val="000000"/>
              </w:rPr>
              <w:t>train</w:t>
            </w:r>
            <w:r w:rsidR="00C74D5A" w:rsidRPr="0091576B">
              <w:rPr>
                <w:color w:val="000000"/>
              </w:rPr>
              <w:t xml:space="preserve"> </w:t>
            </w:r>
            <w:r w:rsidRPr="0091576B">
              <w:rPr>
                <w:color w:val="000000"/>
              </w:rPr>
              <w:t>shall not overpass when running without a MA</w:t>
            </w:r>
          </w:p>
          <w:p w14:paraId="0FBC4A81" w14:textId="0F5B287F" w:rsidR="00E46B51" w:rsidRDefault="00311EAB" w:rsidP="008134FF">
            <w:pPr>
              <w:pStyle w:val="Indent2"/>
              <w:numPr>
                <w:ilvl w:val="0"/>
                <w:numId w:val="104"/>
              </w:numPr>
              <w:ind w:left="397"/>
              <w:rPr>
                <w:color w:val="000000"/>
              </w:rPr>
            </w:pPr>
            <w:r w:rsidRPr="0091576B">
              <w:rPr>
                <w:color w:val="000000"/>
              </w:rPr>
              <w:t>in correspondence to specific locations on the track</w:t>
            </w:r>
            <w:r w:rsidR="00E46B51">
              <w:rPr>
                <w:color w:val="000000"/>
              </w:rPr>
              <w:t xml:space="preserve"> </w:t>
            </w:r>
            <w:r w:rsidRPr="0091576B">
              <w:rPr>
                <w:color w:val="000000"/>
              </w:rPr>
              <w:t>up to which the driver needs to confirm that the line is clear</w:t>
            </w:r>
          </w:p>
          <w:p w14:paraId="6DF4AF54" w14:textId="6039BC2D" w:rsidR="00311EAB" w:rsidRDefault="00E46B51" w:rsidP="008134FF">
            <w:pPr>
              <w:pStyle w:val="Indent2"/>
              <w:numPr>
                <w:ilvl w:val="0"/>
                <w:numId w:val="104"/>
              </w:numPr>
              <w:ind w:left="397"/>
              <w:rPr>
                <w:color w:val="000000"/>
              </w:rPr>
            </w:pPr>
            <w:r>
              <w:rPr>
                <w:color w:val="000000"/>
              </w:rPr>
              <w:t xml:space="preserve">in correspondence to specific locations </w:t>
            </w:r>
            <w:r w:rsidR="00FE0878">
              <w:rPr>
                <w:color w:val="000000"/>
              </w:rPr>
              <w:t xml:space="preserve">on the track where the driver has </w:t>
            </w:r>
            <w:r w:rsidR="00311EAB" w:rsidRPr="0091576B">
              <w:rPr>
                <w:color w:val="000000"/>
              </w:rPr>
              <w:t>to drive under his responsibility before a possible MA in FS/OS is received.</w:t>
            </w:r>
          </w:p>
          <w:p w14:paraId="581B117B" w14:textId="21F501A3" w:rsidR="00885B4B" w:rsidRDefault="00885B4B" w:rsidP="00787429">
            <w:pPr>
              <w:pStyle w:val="Indent2"/>
              <w:numPr>
                <w:ilvl w:val="0"/>
                <w:numId w:val="0"/>
              </w:numPr>
              <w:ind w:left="360" w:hanging="360"/>
              <w:rPr>
                <w:color w:val="000000"/>
              </w:rPr>
            </w:pPr>
          </w:p>
          <w:p w14:paraId="01C3D5E8" w14:textId="72778148" w:rsidR="00885B4B" w:rsidRPr="0091576B" w:rsidRDefault="00E810CE" w:rsidP="00885B4B">
            <w:pPr>
              <w:pStyle w:val="Indent2"/>
              <w:numPr>
                <w:ilvl w:val="0"/>
                <w:numId w:val="0"/>
              </w:numPr>
              <w:rPr>
                <w:color w:val="000000"/>
              </w:rPr>
            </w:pPr>
            <w:r w:rsidRPr="0091576B">
              <w:rPr>
                <w:color w:val="000000"/>
              </w:rPr>
              <w:t>It shall be placed in such a way that it clearly indicates which track it applies to:</w:t>
            </w:r>
            <w:r w:rsidR="009562B0">
              <w:rPr>
                <w:color w:val="000000"/>
              </w:rPr>
              <w:t xml:space="preserve"> </w:t>
            </w:r>
            <w:r w:rsidRPr="0091576B">
              <w:rPr>
                <w:color w:val="000000"/>
              </w:rPr>
              <w:t xml:space="preserve">the arrow shall point to the track the ETCS </w:t>
            </w:r>
            <w:r w:rsidR="009F2794">
              <w:rPr>
                <w:color w:val="000000"/>
              </w:rPr>
              <w:t>Stop Marker</w:t>
            </w:r>
            <w:r w:rsidRPr="0091576B">
              <w:rPr>
                <w:color w:val="000000"/>
              </w:rPr>
              <w:t xml:space="preserve"> refers to</w:t>
            </w:r>
            <w:r w:rsidR="009562B0">
              <w:rPr>
                <w:color w:val="000000"/>
              </w:rPr>
              <w:t>.</w:t>
            </w:r>
          </w:p>
        </w:tc>
      </w:tr>
      <w:tr w:rsidR="00885B4B" w:rsidRPr="0091576B" w14:paraId="45499A65" w14:textId="77777777" w:rsidTr="008134FF">
        <w:tc>
          <w:tcPr>
            <w:tcW w:w="954" w:type="pct"/>
          </w:tcPr>
          <w:p w14:paraId="67E789BA" w14:textId="23810BC3" w:rsidR="00885B4B" w:rsidRPr="0091576B" w:rsidRDefault="00885B4B" w:rsidP="00161AB3">
            <w:pPr>
              <w:pStyle w:val="Indent1"/>
              <w:ind w:left="0" w:firstLine="0"/>
            </w:pPr>
            <w:r w:rsidRPr="00787429">
              <w:t xml:space="preserve">Justification of the engineering </w:t>
            </w:r>
            <w:r w:rsidR="0068711C">
              <w:t>rule</w:t>
            </w:r>
            <w:r w:rsidRPr="00787429">
              <w:t>s</w:t>
            </w:r>
          </w:p>
        </w:tc>
        <w:tc>
          <w:tcPr>
            <w:tcW w:w="4046" w:type="pct"/>
          </w:tcPr>
          <w:p w14:paraId="35F15BF2" w14:textId="6DA7990B" w:rsidR="00F75EFF" w:rsidRPr="008134FF" w:rsidRDefault="00885B4B" w:rsidP="008134FF">
            <w:pPr>
              <w:pStyle w:val="Indent2"/>
              <w:numPr>
                <w:ilvl w:val="0"/>
                <w:numId w:val="0"/>
              </w:numPr>
              <w:ind w:left="360" w:hanging="360"/>
              <w:rPr>
                <w:color w:val="000000"/>
              </w:rPr>
            </w:pPr>
            <w:r w:rsidRPr="008134FF">
              <w:rPr>
                <w:color w:val="000000"/>
              </w:rPr>
              <w:t xml:space="preserve">The ETCS </w:t>
            </w:r>
            <w:r w:rsidR="009F2794">
              <w:rPr>
                <w:color w:val="000000"/>
              </w:rPr>
              <w:t>Stop Marker</w:t>
            </w:r>
            <w:r w:rsidRPr="008134FF">
              <w:rPr>
                <w:color w:val="000000"/>
              </w:rPr>
              <w:t xml:space="preserve"> serves to identify</w:t>
            </w:r>
            <w:r w:rsidR="000150EA" w:rsidRPr="008134FF">
              <w:rPr>
                <w:color w:val="000000"/>
              </w:rPr>
              <w:t xml:space="preserve"> </w:t>
            </w:r>
            <w:r w:rsidR="000150EA">
              <w:rPr>
                <w:color w:val="000000"/>
              </w:rPr>
              <w:t>at least one of the following</w:t>
            </w:r>
            <w:r w:rsidR="009A3741" w:rsidRPr="008134FF">
              <w:rPr>
                <w:color w:val="000000"/>
              </w:rPr>
              <w:t>:</w:t>
            </w:r>
            <w:r w:rsidRPr="008134FF">
              <w:rPr>
                <w:color w:val="000000"/>
              </w:rPr>
              <w:t xml:space="preserve"> </w:t>
            </w:r>
          </w:p>
          <w:p w14:paraId="72CDF984" w14:textId="12432BAD" w:rsidR="00885B4B" w:rsidRPr="008134FF" w:rsidRDefault="00885B4B" w:rsidP="008134FF">
            <w:pPr>
              <w:pStyle w:val="Indent2"/>
              <w:numPr>
                <w:ilvl w:val="0"/>
                <w:numId w:val="110"/>
              </w:numPr>
              <w:ind w:left="397"/>
              <w:rPr>
                <w:color w:val="000000"/>
              </w:rPr>
            </w:pPr>
            <w:r w:rsidRPr="008134FF">
              <w:rPr>
                <w:color w:val="000000"/>
              </w:rPr>
              <w:t xml:space="preserve">the physical location of an </w:t>
            </w:r>
            <w:r w:rsidR="00AF1DA9" w:rsidRPr="008134FF">
              <w:rPr>
                <w:color w:val="000000"/>
              </w:rPr>
              <w:t>EOA</w:t>
            </w:r>
          </w:p>
          <w:p w14:paraId="1E33464A" w14:textId="51A73ECB" w:rsidR="002B7B4F" w:rsidRPr="008134FF" w:rsidRDefault="008E64ED" w:rsidP="008134FF">
            <w:pPr>
              <w:pStyle w:val="Indent2"/>
              <w:numPr>
                <w:ilvl w:val="0"/>
                <w:numId w:val="110"/>
              </w:numPr>
              <w:ind w:left="397"/>
              <w:rPr>
                <w:color w:val="000000"/>
              </w:rPr>
            </w:pPr>
            <w:r w:rsidRPr="008134FF">
              <w:rPr>
                <w:color w:val="000000"/>
              </w:rPr>
              <w:t xml:space="preserve">the physical location the </w:t>
            </w:r>
            <w:r w:rsidR="00D333C0">
              <w:rPr>
                <w:color w:val="000000"/>
              </w:rPr>
              <w:t>train</w:t>
            </w:r>
            <w:r w:rsidR="00D333C0" w:rsidRPr="008134FF">
              <w:rPr>
                <w:color w:val="000000"/>
              </w:rPr>
              <w:t xml:space="preserve"> </w:t>
            </w:r>
            <w:r w:rsidRPr="008134FF">
              <w:rPr>
                <w:color w:val="000000"/>
              </w:rPr>
              <w:t>shall not overpass while an MA is not available</w:t>
            </w:r>
            <w:r w:rsidR="000150EA" w:rsidRPr="008134FF">
              <w:rPr>
                <w:color w:val="000000"/>
              </w:rPr>
              <w:t>;</w:t>
            </w:r>
            <w:r w:rsidR="002B7B4F" w:rsidRPr="008134FF">
              <w:rPr>
                <w:color w:val="000000"/>
              </w:rPr>
              <w:t xml:space="preserve"> </w:t>
            </w:r>
            <w:r w:rsidR="00F22E3D" w:rsidRPr="008134FF">
              <w:rPr>
                <w:color w:val="000000"/>
              </w:rPr>
              <w:t>i</w:t>
            </w:r>
            <w:r w:rsidR="002B7B4F" w:rsidRPr="008134FF">
              <w:rPr>
                <w:color w:val="000000"/>
              </w:rPr>
              <w:t>t can be used as reference point for movements authorised by operational procedure (instructions from signaller)</w:t>
            </w:r>
          </w:p>
          <w:p w14:paraId="33BC7F7F" w14:textId="58AB26F3" w:rsidR="00FE0878" w:rsidRDefault="001C5064" w:rsidP="008134FF">
            <w:pPr>
              <w:pStyle w:val="Indent2"/>
              <w:numPr>
                <w:ilvl w:val="0"/>
                <w:numId w:val="110"/>
              </w:numPr>
              <w:ind w:left="397"/>
              <w:rPr>
                <w:color w:val="000000"/>
              </w:rPr>
            </w:pPr>
            <w:r w:rsidRPr="00ED2BA0">
              <w:rPr>
                <w:color w:val="000000"/>
              </w:rPr>
              <w:lastRenderedPageBreak/>
              <w:t>the physical location up to which the driver needs to confirm that the line is clear (e.g. for TAF)</w:t>
            </w:r>
          </w:p>
          <w:p w14:paraId="389B9FAE" w14:textId="7BBAEA60" w:rsidR="00885B4B" w:rsidRPr="008134FF" w:rsidRDefault="00FE0878" w:rsidP="008134FF">
            <w:pPr>
              <w:pStyle w:val="Indent2"/>
              <w:numPr>
                <w:ilvl w:val="0"/>
                <w:numId w:val="110"/>
              </w:numPr>
              <w:ind w:left="397"/>
              <w:rPr>
                <w:color w:val="000000"/>
              </w:rPr>
            </w:pPr>
            <w:r>
              <w:rPr>
                <w:color w:val="000000"/>
              </w:rPr>
              <w:t>the physical location up to which the driver needs</w:t>
            </w:r>
            <w:r w:rsidR="001C5064" w:rsidRPr="00ED2BA0">
              <w:rPr>
                <w:color w:val="000000"/>
              </w:rPr>
              <w:t xml:space="preserve"> to drive under his responsibility before a possible MA in FS/OS is received</w:t>
            </w:r>
            <w:r w:rsidR="00F26175">
              <w:rPr>
                <w:color w:val="000000"/>
              </w:rPr>
              <w:t>.</w:t>
            </w:r>
          </w:p>
        </w:tc>
      </w:tr>
    </w:tbl>
    <w:p w14:paraId="3CBF7E7E" w14:textId="470A8A8C" w:rsidR="00EE6396" w:rsidRPr="0091576B" w:rsidRDefault="00EE6396" w:rsidP="00787429">
      <w:pPr>
        <w:pStyle w:val="Heading3"/>
      </w:pPr>
      <w:bookmarkStart w:id="250" w:name="_Toc119339641"/>
      <w:bookmarkStart w:id="251" w:name="_Toc119339897"/>
      <w:bookmarkStart w:id="252" w:name="_Toc119340147"/>
      <w:bookmarkStart w:id="253" w:name="_Toc119339669"/>
      <w:bookmarkStart w:id="254" w:name="_Toc119339925"/>
      <w:bookmarkStart w:id="255" w:name="_Toc119340175"/>
      <w:bookmarkStart w:id="256" w:name="_Toc119339670"/>
      <w:bookmarkStart w:id="257" w:name="_Toc119339926"/>
      <w:bookmarkStart w:id="258" w:name="_Toc119340176"/>
      <w:bookmarkStart w:id="259" w:name="_Toc119339701"/>
      <w:bookmarkStart w:id="260" w:name="_Toc119339957"/>
      <w:bookmarkStart w:id="261" w:name="_Toc119340207"/>
      <w:bookmarkStart w:id="262" w:name="_Ref115169227"/>
      <w:bookmarkEnd w:id="250"/>
      <w:bookmarkEnd w:id="251"/>
      <w:bookmarkEnd w:id="252"/>
      <w:bookmarkEnd w:id="253"/>
      <w:bookmarkEnd w:id="254"/>
      <w:bookmarkEnd w:id="255"/>
      <w:bookmarkEnd w:id="256"/>
      <w:bookmarkEnd w:id="257"/>
      <w:bookmarkEnd w:id="258"/>
      <w:bookmarkEnd w:id="259"/>
      <w:bookmarkEnd w:id="260"/>
      <w:bookmarkEnd w:id="261"/>
      <w:r w:rsidRPr="0091576B">
        <w:lastRenderedPageBreak/>
        <w:t xml:space="preserve">When operational purposes of </w:t>
      </w:r>
      <w:r w:rsidR="005B3A27" w:rsidRPr="0091576B">
        <w:t>§</w:t>
      </w:r>
      <w:r w:rsidR="005B3A27">
        <w:t xml:space="preserve"> </w:t>
      </w:r>
      <w:r w:rsidRPr="0091576B">
        <w:fldChar w:fldCharType="begin"/>
      </w:r>
      <w:r w:rsidRPr="0091576B">
        <w:instrText xml:space="preserve"> REF _Ref114670760 \r \h </w:instrText>
      </w:r>
      <w:r w:rsidRPr="0091576B">
        <w:fldChar w:fldCharType="separate"/>
      </w:r>
      <w:r w:rsidR="001129EB">
        <w:t>5.1.1</w:t>
      </w:r>
      <w:r w:rsidRPr="0091576B">
        <w:fldChar w:fldCharType="end"/>
      </w:r>
      <w:r w:rsidRPr="0091576B">
        <w:t xml:space="preserve"> </w:t>
      </w:r>
      <w:r w:rsidR="00873F44">
        <w:t xml:space="preserve">a) and b) </w:t>
      </w:r>
      <w:r w:rsidRPr="0091576B">
        <w:t xml:space="preserve">are applicable, the </w:t>
      </w:r>
      <w:r w:rsidR="00785A0D">
        <w:t>ETCS</w:t>
      </w:r>
      <w:r w:rsidR="00990AFA">
        <w:t xml:space="preserve"> </w:t>
      </w:r>
      <w:r w:rsidR="009F2794">
        <w:t>S</w:t>
      </w:r>
      <w:r w:rsidRPr="0091576B">
        <w:t xml:space="preserve">top </w:t>
      </w:r>
      <w:r w:rsidR="009F2794">
        <w:t>M</w:t>
      </w:r>
      <w:r w:rsidRPr="0091576B">
        <w:t xml:space="preserve">arker </w:t>
      </w:r>
      <w:r w:rsidR="00B324EE">
        <w:t>shall</w:t>
      </w:r>
      <w:r w:rsidRPr="0091576B">
        <w:t xml:space="preserve"> be chosen, even if one or more operational purposes of the </w:t>
      </w:r>
      <w:r w:rsidR="00990AFA">
        <w:t xml:space="preserve">ETCS </w:t>
      </w:r>
      <w:r w:rsidR="009F2794">
        <w:t>L</w:t>
      </w:r>
      <w:r w:rsidRPr="0091576B">
        <w:t xml:space="preserve">ocation </w:t>
      </w:r>
      <w:r w:rsidR="009F2794">
        <w:t>M</w:t>
      </w:r>
      <w:r w:rsidRPr="0091576B">
        <w:t xml:space="preserve">arker </w:t>
      </w:r>
      <w:r w:rsidR="00A81982" w:rsidRPr="0091576B">
        <w:t>§</w:t>
      </w:r>
      <w:r w:rsidR="00A81982">
        <w:t xml:space="preserve"> </w:t>
      </w:r>
      <w:r w:rsidR="006F3EAE">
        <w:fldChar w:fldCharType="begin"/>
      </w:r>
      <w:r w:rsidR="006F3EAE">
        <w:instrText xml:space="preserve"> REF _Ref116466929 \r \h </w:instrText>
      </w:r>
      <w:r w:rsidR="006F3EAE">
        <w:fldChar w:fldCharType="separate"/>
      </w:r>
      <w:r w:rsidR="006F3EAE">
        <w:t>5.2.1</w:t>
      </w:r>
      <w:r w:rsidR="006F3EAE">
        <w:fldChar w:fldCharType="end"/>
      </w:r>
      <w:r w:rsidR="00746003">
        <w:t xml:space="preserve"> </w:t>
      </w:r>
      <w:r w:rsidRPr="0091576B">
        <w:t>are applicable simultaneously.</w:t>
      </w:r>
      <w:bookmarkEnd w:id="262"/>
    </w:p>
    <w:p w14:paraId="11EF4B5B" w14:textId="03445CC3" w:rsidR="003F0ED8" w:rsidRDefault="008604A3" w:rsidP="00787429">
      <w:pPr>
        <w:pStyle w:val="Heading3"/>
      </w:pPr>
      <w:r w:rsidRPr="0091576B">
        <w:t xml:space="preserve">Note: </w:t>
      </w:r>
      <w:r w:rsidR="00A0251D" w:rsidRPr="0091576B">
        <w:t xml:space="preserve">the </w:t>
      </w:r>
      <w:r w:rsidRPr="0091576B">
        <w:t xml:space="preserve">operational purposes </w:t>
      </w:r>
      <w:r w:rsidR="00A0251D" w:rsidRPr="0091576B">
        <w:t xml:space="preserve">of </w:t>
      </w:r>
      <w:r w:rsidR="00A81982" w:rsidRPr="0091576B">
        <w:t>§</w:t>
      </w:r>
      <w:r w:rsidR="00A81982">
        <w:t xml:space="preserve"> </w:t>
      </w:r>
      <w:r w:rsidR="00A0251D" w:rsidRPr="0091576B">
        <w:fldChar w:fldCharType="begin"/>
      </w:r>
      <w:r w:rsidR="00A0251D" w:rsidRPr="0091576B">
        <w:instrText xml:space="preserve"> REF _Ref114670760 \r \h </w:instrText>
      </w:r>
      <w:r w:rsidR="00A0251D" w:rsidRPr="0091576B">
        <w:fldChar w:fldCharType="separate"/>
      </w:r>
      <w:r w:rsidR="001129EB">
        <w:t>5.1.1</w:t>
      </w:r>
      <w:r w:rsidR="00A0251D" w:rsidRPr="0091576B">
        <w:fldChar w:fldCharType="end"/>
      </w:r>
      <w:r w:rsidR="00A0251D" w:rsidRPr="0091576B">
        <w:t xml:space="preserve"> and </w:t>
      </w:r>
      <w:r w:rsidR="00A81982" w:rsidRPr="0091576B">
        <w:t>§</w:t>
      </w:r>
      <w:r w:rsidR="00A81982">
        <w:t xml:space="preserve"> </w:t>
      </w:r>
      <w:r w:rsidR="00E96BBC">
        <w:fldChar w:fldCharType="begin"/>
      </w:r>
      <w:r w:rsidR="00E96BBC">
        <w:instrText xml:space="preserve"> REF _Ref116466929 \r \h </w:instrText>
      </w:r>
      <w:r w:rsidR="00E96BBC">
        <w:fldChar w:fldCharType="separate"/>
      </w:r>
      <w:r w:rsidR="00E96BBC">
        <w:t>5.2.1</w:t>
      </w:r>
      <w:r w:rsidR="00E96BBC">
        <w:fldChar w:fldCharType="end"/>
      </w:r>
      <w:r w:rsidR="00A0251D" w:rsidRPr="0091576B">
        <w:t xml:space="preserve"> </w:t>
      </w:r>
      <w:r w:rsidRPr="0091576B">
        <w:t>may coincide often.</w:t>
      </w:r>
    </w:p>
    <w:p w14:paraId="155068CC" w14:textId="77777777" w:rsidR="00887AC2" w:rsidRPr="00887AC2" w:rsidRDefault="00887AC2" w:rsidP="008134FF">
      <w:pPr>
        <w:pStyle w:val="Heading4"/>
        <w:numPr>
          <w:ilvl w:val="0"/>
          <w:numId w:val="0"/>
        </w:numPr>
      </w:pPr>
    </w:p>
    <w:p w14:paraId="24EC9F1F" w14:textId="605AECC9" w:rsidR="004F4273" w:rsidRPr="0091576B" w:rsidRDefault="002326E0" w:rsidP="00455A86">
      <w:pPr>
        <w:pStyle w:val="Heading2"/>
      </w:pPr>
      <w:bookmarkStart w:id="263" w:name="_Toc121928937"/>
      <w:bookmarkStart w:id="264" w:name="_Toc121957166"/>
      <w:bookmarkStart w:id="265" w:name="_Toc138861228"/>
      <w:bookmarkEnd w:id="263"/>
      <w:bookmarkEnd w:id="264"/>
      <w:r w:rsidRPr="0091576B">
        <w:t xml:space="preserve">ETCS </w:t>
      </w:r>
      <w:r w:rsidR="009F2794">
        <w:t>L</w:t>
      </w:r>
      <w:r w:rsidR="00EE0B28" w:rsidRPr="0091576B">
        <w:t xml:space="preserve">ocation </w:t>
      </w:r>
      <w:r w:rsidR="009F2794">
        <w:t>M</w:t>
      </w:r>
      <w:r w:rsidRPr="0091576B">
        <w:t>arker</w:t>
      </w:r>
      <w:bookmarkEnd w:id="265"/>
    </w:p>
    <w:p w14:paraId="43858841" w14:textId="77777777" w:rsidR="00FD0A6F" w:rsidRPr="0091576B" w:rsidRDefault="00FD0A6F" w:rsidP="00787429">
      <w:pPr>
        <w:pStyle w:val="Heading3"/>
      </w:pPr>
      <w:bookmarkStart w:id="266" w:name="_Ref1164669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7"/>
        <w:gridCol w:w="7792"/>
      </w:tblGrid>
      <w:tr w:rsidR="00BB4A61" w:rsidRPr="0091576B" w14:paraId="21CCB980" w14:textId="77777777" w:rsidTr="008134FF">
        <w:tc>
          <w:tcPr>
            <w:tcW w:w="954" w:type="pct"/>
          </w:tcPr>
          <w:p w14:paraId="5D59DE7B" w14:textId="77777777" w:rsidR="00FD0A6F" w:rsidRPr="00ED2BA0" w:rsidRDefault="00FD0A6F" w:rsidP="00ED2BA0">
            <w:pPr>
              <w:pStyle w:val="Indent2"/>
              <w:numPr>
                <w:ilvl w:val="0"/>
                <w:numId w:val="0"/>
              </w:numPr>
              <w:rPr>
                <w:color w:val="000000"/>
              </w:rPr>
            </w:pPr>
            <w:bookmarkStart w:id="267" w:name="_Ref114670878"/>
            <w:bookmarkEnd w:id="266"/>
            <w:r w:rsidRPr="00ED2BA0">
              <w:rPr>
                <w:color w:val="000000"/>
              </w:rPr>
              <w:t>Operational purpose</w:t>
            </w:r>
          </w:p>
        </w:tc>
        <w:tc>
          <w:tcPr>
            <w:tcW w:w="4046" w:type="pct"/>
          </w:tcPr>
          <w:p w14:paraId="53A000B6" w14:textId="6B89C65B" w:rsidR="00FD0A6F" w:rsidRDefault="009401A8" w:rsidP="008134FF">
            <w:pPr>
              <w:pStyle w:val="Indent2"/>
              <w:numPr>
                <w:ilvl w:val="0"/>
                <w:numId w:val="113"/>
              </w:numPr>
              <w:rPr>
                <w:color w:val="000000"/>
              </w:rPr>
            </w:pPr>
            <w:r w:rsidRPr="0091576B">
              <w:rPr>
                <w:color w:val="000000"/>
              </w:rPr>
              <w:t xml:space="preserve">To be used to unambiguously identify an </w:t>
            </w:r>
            <w:r w:rsidR="00AF1DA9" w:rsidRPr="0091576B">
              <w:rPr>
                <w:color w:val="000000"/>
              </w:rPr>
              <w:t>EOA</w:t>
            </w:r>
            <w:r w:rsidRPr="0091576B">
              <w:rPr>
                <w:color w:val="000000"/>
              </w:rPr>
              <w:t xml:space="preserve"> which does </w:t>
            </w:r>
            <w:r w:rsidR="003A4873" w:rsidRPr="0091576B">
              <w:rPr>
                <w:color w:val="000000"/>
              </w:rPr>
              <w:t>not</w:t>
            </w:r>
            <w:r w:rsidRPr="0091576B">
              <w:rPr>
                <w:color w:val="000000"/>
              </w:rPr>
              <w:t xml:space="preserve"> protect a safety-critical location.</w:t>
            </w:r>
            <w:r w:rsidR="00F17B53">
              <w:rPr>
                <w:color w:val="000000"/>
              </w:rPr>
              <w:t xml:space="preserve"> </w:t>
            </w:r>
            <w:r w:rsidRPr="0091576B">
              <w:rPr>
                <w:color w:val="000000"/>
              </w:rPr>
              <w:t xml:space="preserve">It is up to IM to decide whether an ETCS </w:t>
            </w:r>
            <w:r w:rsidR="009F2794">
              <w:rPr>
                <w:color w:val="000000"/>
              </w:rPr>
              <w:t>L</w:t>
            </w:r>
            <w:r w:rsidR="00963F2F">
              <w:rPr>
                <w:color w:val="000000"/>
              </w:rPr>
              <w:t>ocation</w:t>
            </w:r>
            <w:r w:rsidR="00963F2F" w:rsidRPr="0091576B">
              <w:rPr>
                <w:color w:val="000000"/>
              </w:rPr>
              <w:t xml:space="preserve"> </w:t>
            </w:r>
            <w:r w:rsidR="009F2794">
              <w:rPr>
                <w:color w:val="000000"/>
              </w:rPr>
              <w:t>M</w:t>
            </w:r>
            <w:r w:rsidRPr="0091576B">
              <w:rPr>
                <w:color w:val="000000"/>
              </w:rPr>
              <w:t xml:space="preserve">arker can be used instead of an ETCS </w:t>
            </w:r>
            <w:r w:rsidR="009F2794">
              <w:rPr>
                <w:color w:val="000000"/>
              </w:rPr>
              <w:t>S</w:t>
            </w:r>
            <w:r w:rsidR="00EE0B28">
              <w:rPr>
                <w:color w:val="000000"/>
              </w:rPr>
              <w:t>top</w:t>
            </w:r>
            <w:r w:rsidR="00EE0B28" w:rsidRPr="0091576B">
              <w:rPr>
                <w:color w:val="000000"/>
              </w:rPr>
              <w:t xml:space="preserve"> </w:t>
            </w:r>
            <w:r w:rsidR="009F2794">
              <w:rPr>
                <w:color w:val="000000"/>
              </w:rPr>
              <w:t>M</w:t>
            </w:r>
            <w:r w:rsidRPr="0091576B">
              <w:rPr>
                <w:color w:val="000000"/>
              </w:rPr>
              <w:t>arker where no safety critical point needs to be protected.</w:t>
            </w:r>
          </w:p>
          <w:p w14:paraId="0031EB3A" w14:textId="01EFEA48" w:rsidR="006535F9" w:rsidRDefault="006535F9" w:rsidP="008134FF">
            <w:pPr>
              <w:pStyle w:val="Indent2"/>
              <w:numPr>
                <w:ilvl w:val="0"/>
                <w:numId w:val="113"/>
              </w:numPr>
              <w:ind w:left="397"/>
              <w:rPr>
                <w:color w:val="000000"/>
              </w:rPr>
            </w:pPr>
            <w:r w:rsidRPr="0091576B">
              <w:rPr>
                <w:color w:val="000000"/>
              </w:rPr>
              <w:t xml:space="preserve">To be used to identify specific locations on the track where the </w:t>
            </w:r>
            <w:r w:rsidR="00617092">
              <w:rPr>
                <w:color w:val="000000"/>
              </w:rPr>
              <w:t>train</w:t>
            </w:r>
            <w:r w:rsidR="00617092" w:rsidRPr="0091576B">
              <w:rPr>
                <w:color w:val="000000"/>
              </w:rPr>
              <w:t xml:space="preserve"> </w:t>
            </w:r>
            <w:r w:rsidRPr="0091576B">
              <w:rPr>
                <w:color w:val="000000"/>
              </w:rPr>
              <w:t xml:space="preserve">shall stop when running without MA if </w:t>
            </w:r>
            <w:r w:rsidR="009566F8">
              <w:rPr>
                <w:color w:val="000000"/>
              </w:rPr>
              <w:t>the driver</w:t>
            </w:r>
            <w:r w:rsidRPr="0091576B">
              <w:rPr>
                <w:color w:val="000000"/>
              </w:rPr>
              <w:t xml:space="preserve"> has received specific </w:t>
            </w:r>
            <w:r>
              <w:rPr>
                <w:color w:val="000000"/>
              </w:rPr>
              <w:t>instruction</w:t>
            </w:r>
            <w:r w:rsidRPr="0091576B">
              <w:rPr>
                <w:color w:val="000000"/>
              </w:rPr>
              <w:t xml:space="preserve"> from the signaller.</w:t>
            </w:r>
          </w:p>
          <w:p w14:paraId="0CA094DA" w14:textId="2AC0D700" w:rsidR="006535F9" w:rsidRPr="0091576B" w:rsidRDefault="006535F9" w:rsidP="008134FF">
            <w:pPr>
              <w:pStyle w:val="Indent2"/>
              <w:numPr>
                <w:ilvl w:val="0"/>
                <w:numId w:val="113"/>
              </w:numPr>
              <w:ind w:left="397"/>
              <w:rPr>
                <w:color w:val="000000"/>
              </w:rPr>
            </w:pPr>
            <w:r w:rsidRPr="0091576B">
              <w:rPr>
                <w:color w:val="000000"/>
              </w:rPr>
              <w:t>To be used to mark the location up to which</w:t>
            </w:r>
            <w:r w:rsidR="00756D8D">
              <w:rPr>
                <w:color w:val="000000"/>
              </w:rPr>
              <w:t xml:space="preserve"> </w:t>
            </w:r>
            <w:r w:rsidRPr="0091576B">
              <w:rPr>
                <w:color w:val="000000"/>
              </w:rPr>
              <w:t>the driver needs to confirm that the line is clear (e.g. for TAF function</w:t>
            </w:r>
            <w:r w:rsidR="00030440">
              <w:rPr>
                <w:color w:val="000000"/>
              </w:rPr>
              <w:t>)</w:t>
            </w:r>
          </w:p>
          <w:p w14:paraId="5BB90081" w14:textId="3291697E" w:rsidR="006535F9" w:rsidRPr="00ED2BA0" w:rsidRDefault="00756D8D" w:rsidP="008134FF">
            <w:pPr>
              <w:pStyle w:val="Indent2"/>
              <w:numPr>
                <w:ilvl w:val="0"/>
                <w:numId w:val="113"/>
              </w:numPr>
              <w:ind w:left="397"/>
              <w:rPr>
                <w:color w:val="000000"/>
              </w:rPr>
            </w:pPr>
            <w:r>
              <w:rPr>
                <w:color w:val="000000"/>
              </w:rPr>
              <w:t>To be used to mark the location up to which the driver has to</w:t>
            </w:r>
            <w:r w:rsidR="006535F9" w:rsidRPr="0091576B">
              <w:rPr>
                <w:color w:val="000000"/>
              </w:rPr>
              <w:t xml:space="preserve"> drive under his</w:t>
            </w:r>
            <w:r>
              <w:rPr>
                <w:color w:val="000000"/>
              </w:rPr>
              <w:t>/her</w:t>
            </w:r>
            <w:r w:rsidR="006535F9" w:rsidRPr="0091576B">
              <w:rPr>
                <w:color w:val="000000"/>
              </w:rPr>
              <w:t xml:space="preserve"> responsibility before a possible MA in FS/OS is received.</w:t>
            </w:r>
          </w:p>
        </w:tc>
      </w:tr>
      <w:tr w:rsidR="00BB4A61" w:rsidRPr="0091576B" w14:paraId="48D22B65" w14:textId="77777777" w:rsidTr="008134FF">
        <w:tc>
          <w:tcPr>
            <w:tcW w:w="954" w:type="pct"/>
          </w:tcPr>
          <w:p w14:paraId="581E07D8" w14:textId="77777777" w:rsidR="00FD0A6F" w:rsidRPr="00ED2BA0" w:rsidRDefault="00FD0A6F" w:rsidP="00ED2BA0">
            <w:pPr>
              <w:pStyle w:val="Indent2"/>
              <w:numPr>
                <w:ilvl w:val="0"/>
                <w:numId w:val="0"/>
              </w:numPr>
              <w:rPr>
                <w:color w:val="000000"/>
              </w:rPr>
            </w:pPr>
            <w:r w:rsidRPr="00ED2BA0">
              <w:rPr>
                <w:color w:val="000000"/>
              </w:rPr>
              <w:t>Reference</w:t>
            </w:r>
          </w:p>
        </w:tc>
        <w:tc>
          <w:tcPr>
            <w:tcW w:w="4046" w:type="pct"/>
          </w:tcPr>
          <w:p w14:paraId="38702B50" w14:textId="1214ED97" w:rsidR="00FD0A6F" w:rsidRDefault="00E3763D" w:rsidP="008134FF">
            <w:pPr>
              <w:pStyle w:val="Indent2"/>
              <w:numPr>
                <w:ilvl w:val="0"/>
                <w:numId w:val="114"/>
              </w:numPr>
              <w:rPr>
                <w:color w:val="000000"/>
              </w:rPr>
            </w:pPr>
            <w:r>
              <w:rPr>
                <w:color w:val="000000"/>
              </w:rPr>
              <w:t>SUBSET</w:t>
            </w:r>
            <w:r w:rsidR="00FD0A6F" w:rsidRPr="0091576B">
              <w:rPr>
                <w:color w:val="000000"/>
              </w:rPr>
              <w:t xml:space="preserve">-026 § </w:t>
            </w:r>
            <w:r w:rsidR="00FD0A6F" w:rsidRPr="00ED2BA0">
              <w:rPr>
                <w:color w:val="000000"/>
              </w:rPr>
              <w:t>3.8.1, 3.15.10</w:t>
            </w:r>
          </w:p>
          <w:p w14:paraId="655BD522" w14:textId="47EB63BD" w:rsidR="00CD4356" w:rsidRDefault="00CD4356" w:rsidP="008134FF">
            <w:pPr>
              <w:pStyle w:val="Indent2"/>
              <w:numPr>
                <w:ilvl w:val="0"/>
                <w:numId w:val="114"/>
              </w:numPr>
              <w:rPr>
                <w:color w:val="000000"/>
              </w:rPr>
            </w:pPr>
            <w:r>
              <w:rPr>
                <w:color w:val="000000"/>
              </w:rPr>
              <w:t>SUBSET</w:t>
            </w:r>
            <w:r w:rsidRPr="0091576B">
              <w:rPr>
                <w:color w:val="000000"/>
              </w:rPr>
              <w:t>-026 § 5.8</w:t>
            </w:r>
          </w:p>
          <w:p w14:paraId="2CC28DD2" w14:textId="2C5E381B" w:rsidR="00CD4356" w:rsidRDefault="00CD4356" w:rsidP="008134FF">
            <w:pPr>
              <w:pStyle w:val="Indent2"/>
              <w:numPr>
                <w:ilvl w:val="0"/>
                <w:numId w:val="114"/>
              </w:numPr>
              <w:rPr>
                <w:color w:val="000000"/>
              </w:rPr>
            </w:pPr>
            <w:r>
              <w:rPr>
                <w:color w:val="000000"/>
              </w:rPr>
              <w:t>SUBSET</w:t>
            </w:r>
            <w:r w:rsidRPr="0091576B">
              <w:rPr>
                <w:color w:val="000000"/>
              </w:rPr>
              <w:t>-026 § 3.15.5</w:t>
            </w:r>
          </w:p>
          <w:p w14:paraId="131FC4E2" w14:textId="3CF8AAC1" w:rsidR="00705483" w:rsidRPr="0091576B" w:rsidRDefault="00705483" w:rsidP="008134FF">
            <w:pPr>
              <w:pStyle w:val="Indent2"/>
              <w:numPr>
                <w:ilvl w:val="0"/>
                <w:numId w:val="114"/>
              </w:numPr>
              <w:rPr>
                <w:color w:val="000000"/>
              </w:rPr>
            </w:pPr>
            <w:r>
              <w:rPr>
                <w:color w:val="000000"/>
              </w:rPr>
              <w:t>SUBSET-026</w:t>
            </w:r>
            <w:r w:rsidR="00B04383">
              <w:rPr>
                <w:color w:val="000000"/>
              </w:rPr>
              <w:t xml:space="preserve"> </w:t>
            </w:r>
            <w:r w:rsidR="008F2207">
              <w:rPr>
                <w:color w:val="000000"/>
              </w:rPr>
              <w:t>§ 4.4.11</w:t>
            </w:r>
          </w:p>
        </w:tc>
      </w:tr>
      <w:tr w:rsidR="00BB4A61" w:rsidRPr="0091576B" w14:paraId="779271DD" w14:textId="77777777" w:rsidTr="008134FF">
        <w:tc>
          <w:tcPr>
            <w:tcW w:w="954" w:type="pct"/>
          </w:tcPr>
          <w:p w14:paraId="1BADE89C" w14:textId="7B350551" w:rsidR="00FD0A6F" w:rsidRPr="00ED2BA0" w:rsidRDefault="00FD0A6F" w:rsidP="00ED2BA0">
            <w:pPr>
              <w:pStyle w:val="Indent2"/>
              <w:numPr>
                <w:ilvl w:val="0"/>
                <w:numId w:val="0"/>
              </w:numPr>
              <w:rPr>
                <w:color w:val="000000"/>
              </w:rPr>
            </w:pPr>
            <w:r w:rsidRPr="00ED2BA0">
              <w:rPr>
                <w:color w:val="000000"/>
              </w:rPr>
              <w:t xml:space="preserve">Engineering </w:t>
            </w:r>
            <w:r w:rsidR="0068711C">
              <w:rPr>
                <w:color w:val="000000"/>
              </w:rPr>
              <w:t>rule</w:t>
            </w:r>
            <w:r w:rsidRPr="00ED2BA0">
              <w:rPr>
                <w:color w:val="000000"/>
              </w:rPr>
              <w:t xml:space="preserve"> for </w:t>
            </w:r>
            <w:r w:rsidR="00E3763D">
              <w:rPr>
                <w:color w:val="000000"/>
              </w:rPr>
              <w:t>MB</w:t>
            </w:r>
            <w:r w:rsidRPr="00ED2BA0">
              <w:rPr>
                <w:color w:val="000000"/>
              </w:rPr>
              <w:t xml:space="preserve"> location</w:t>
            </w:r>
          </w:p>
        </w:tc>
        <w:tc>
          <w:tcPr>
            <w:tcW w:w="4046" w:type="pct"/>
          </w:tcPr>
          <w:p w14:paraId="42EA7D6D" w14:textId="18C1507A" w:rsidR="00CD4356" w:rsidRDefault="00CD4356" w:rsidP="008134FF">
            <w:pPr>
              <w:pStyle w:val="Indent2"/>
              <w:numPr>
                <w:ilvl w:val="0"/>
                <w:numId w:val="0"/>
              </w:numPr>
              <w:ind w:left="360" w:hanging="360"/>
              <w:rPr>
                <w:color w:val="000000"/>
              </w:rPr>
            </w:pPr>
            <w:r>
              <w:rPr>
                <w:color w:val="000000"/>
              </w:rPr>
              <w:t>It</w:t>
            </w:r>
            <w:r w:rsidRPr="0091576B">
              <w:rPr>
                <w:color w:val="000000"/>
              </w:rPr>
              <w:t xml:space="preserve"> </w:t>
            </w:r>
            <w:r>
              <w:rPr>
                <w:color w:val="000000"/>
              </w:rPr>
              <w:t>shall</w:t>
            </w:r>
            <w:r w:rsidRPr="0091576B">
              <w:rPr>
                <w:color w:val="000000"/>
              </w:rPr>
              <w:t xml:space="preserve"> be placed</w:t>
            </w:r>
            <w:r>
              <w:rPr>
                <w:color w:val="000000"/>
              </w:rPr>
              <w:t xml:space="preserve"> according to at least one of the following:</w:t>
            </w:r>
          </w:p>
          <w:p w14:paraId="737BBBB1" w14:textId="1E17AC4F" w:rsidR="00CD4356" w:rsidRDefault="004032F0" w:rsidP="008134FF">
            <w:pPr>
              <w:pStyle w:val="Indent2"/>
              <w:numPr>
                <w:ilvl w:val="0"/>
                <w:numId w:val="116"/>
              </w:numPr>
              <w:rPr>
                <w:color w:val="000000"/>
              </w:rPr>
            </w:pPr>
            <w:r w:rsidRPr="0091576B">
              <w:rPr>
                <w:color w:val="000000"/>
              </w:rPr>
              <w:t>in correspondence to the EOA</w:t>
            </w:r>
          </w:p>
          <w:p w14:paraId="04461C79" w14:textId="474814FC" w:rsidR="00CD4356" w:rsidRPr="0091576B" w:rsidRDefault="00CD4356" w:rsidP="008134FF">
            <w:pPr>
              <w:pStyle w:val="Indent2"/>
              <w:numPr>
                <w:ilvl w:val="0"/>
                <w:numId w:val="116"/>
              </w:numPr>
              <w:rPr>
                <w:color w:val="000000"/>
              </w:rPr>
            </w:pPr>
            <w:r w:rsidRPr="0091576B">
              <w:rPr>
                <w:color w:val="000000"/>
              </w:rPr>
              <w:t>in correspondence to specific locations on the track</w:t>
            </w:r>
            <w:r w:rsidR="000A572D">
              <w:rPr>
                <w:color w:val="000000"/>
              </w:rPr>
              <w:t xml:space="preserve"> where the </w:t>
            </w:r>
            <w:r w:rsidR="00A95549">
              <w:rPr>
                <w:color w:val="000000"/>
              </w:rPr>
              <w:t xml:space="preserve">train </w:t>
            </w:r>
            <w:r w:rsidR="000A572D">
              <w:rPr>
                <w:color w:val="000000"/>
              </w:rPr>
              <w:t>shall stop when instructed by the signaller when running without MA</w:t>
            </w:r>
          </w:p>
          <w:p w14:paraId="3C074F1F" w14:textId="50A97002" w:rsidR="000A572D" w:rsidRDefault="00F26175" w:rsidP="008134FF">
            <w:pPr>
              <w:pStyle w:val="Indent2"/>
              <w:numPr>
                <w:ilvl w:val="0"/>
                <w:numId w:val="116"/>
              </w:numPr>
              <w:rPr>
                <w:color w:val="000000"/>
              </w:rPr>
            </w:pPr>
            <w:r w:rsidRPr="0091576B">
              <w:rPr>
                <w:color w:val="000000"/>
              </w:rPr>
              <w:t xml:space="preserve">in correspondence to specific locations on the track, where ETCS </w:t>
            </w:r>
            <w:r w:rsidR="009F2794">
              <w:rPr>
                <w:color w:val="000000"/>
              </w:rPr>
              <w:t>S</w:t>
            </w:r>
            <w:r w:rsidRPr="0091576B">
              <w:rPr>
                <w:color w:val="000000"/>
              </w:rPr>
              <w:t xml:space="preserve">top </w:t>
            </w:r>
            <w:r w:rsidR="009F2794">
              <w:rPr>
                <w:color w:val="000000"/>
              </w:rPr>
              <w:t>M</w:t>
            </w:r>
            <w:r w:rsidRPr="0091576B">
              <w:rPr>
                <w:color w:val="000000"/>
              </w:rPr>
              <w:t xml:space="preserve">arker </w:t>
            </w:r>
            <w:r w:rsidR="006A5D97">
              <w:rPr>
                <w:color w:val="000000"/>
              </w:rPr>
              <w:t>is</w:t>
            </w:r>
            <w:r w:rsidR="006A5D97" w:rsidRPr="0091576B">
              <w:rPr>
                <w:color w:val="000000"/>
              </w:rPr>
              <w:t xml:space="preserve"> </w:t>
            </w:r>
            <w:r w:rsidRPr="0091576B">
              <w:rPr>
                <w:color w:val="000000"/>
              </w:rPr>
              <w:t>not used, and up to which the driver needs to confirm that the line is clear</w:t>
            </w:r>
          </w:p>
          <w:p w14:paraId="3227BB7F" w14:textId="6C7458C2" w:rsidR="00CD4356" w:rsidRDefault="00207707" w:rsidP="008134FF">
            <w:pPr>
              <w:pStyle w:val="Indent2"/>
              <w:numPr>
                <w:ilvl w:val="0"/>
                <w:numId w:val="116"/>
              </w:numPr>
              <w:rPr>
                <w:color w:val="000000"/>
              </w:rPr>
            </w:pPr>
            <w:r>
              <w:rPr>
                <w:color w:val="000000"/>
              </w:rPr>
              <w:lastRenderedPageBreak/>
              <w:t>in correspondence to specific locations on the track where the driver has to driver u</w:t>
            </w:r>
            <w:r w:rsidR="00F26175" w:rsidRPr="0091576B">
              <w:rPr>
                <w:color w:val="000000"/>
              </w:rPr>
              <w:t>nder his</w:t>
            </w:r>
            <w:r>
              <w:rPr>
                <w:color w:val="000000"/>
              </w:rPr>
              <w:t>/her</w:t>
            </w:r>
            <w:r w:rsidR="00F26175" w:rsidRPr="0091576B">
              <w:rPr>
                <w:color w:val="000000"/>
              </w:rPr>
              <w:t xml:space="preserve"> responsibility before a possible MA in FS/OS is received</w:t>
            </w:r>
            <w:r w:rsidR="00F26175">
              <w:rPr>
                <w:color w:val="000000"/>
              </w:rPr>
              <w:t>.</w:t>
            </w:r>
          </w:p>
          <w:p w14:paraId="4E6D5547" w14:textId="77777777" w:rsidR="00F26175" w:rsidRDefault="00F26175" w:rsidP="008134FF">
            <w:pPr>
              <w:pStyle w:val="Indent2"/>
              <w:numPr>
                <w:ilvl w:val="0"/>
                <w:numId w:val="0"/>
              </w:numPr>
              <w:ind w:left="37"/>
              <w:rPr>
                <w:color w:val="000000"/>
              </w:rPr>
            </w:pPr>
          </w:p>
          <w:p w14:paraId="5D5C0E34" w14:textId="0F3ADC7D" w:rsidR="00F26175" w:rsidRPr="0091576B" w:rsidRDefault="00CD4356" w:rsidP="008134FF">
            <w:pPr>
              <w:pStyle w:val="Indent2"/>
              <w:numPr>
                <w:ilvl w:val="0"/>
                <w:numId w:val="0"/>
              </w:numPr>
              <w:ind w:left="37"/>
              <w:rPr>
                <w:color w:val="000000"/>
              </w:rPr>
            </w:pPr>
            <w:r w:rsidRPr="0091576B">
              <w:rPr>
                <w:color w:val="000000"/>
              </w:rPr>
              <w:t>It shall be placed in such a way that it clearly indicates which track it applies to:</w:t>
            </w:r>
            <w:r>
              <w:rPr>
                <w:color w:val="000000"/>
              </w:rPr>
              <w:t xml:space="preserve"> </w:t>
            </w:r>
            <w:r w:rsidRPr="0091576B">
              <w:rPr>
                <w:color w:val="000000"/>
              </w:rPr>
              <w:t xml:space="preserve">the arrow shall point to the track the ETCS </w:t>
            </w:r>
            <w:r w:rsidR="009F2794">
              <w:rPr>
                <w:color w:val="000000"/>
              </w:rPr>
              <w:t>Stop Marker</w:t>
            </w:r>
            <w:r w:rsidRPr="0091576B">
              <w:rPr>
                <w:color w:val="000000"/>
              </w:rPr>
              <w:t xml:space="preserve"> refers to.</w:t>
            </w:r>
          </w:p>
        </w:tc>
      </w:tr>
      <w:tr w:rsidR="00BB4A61" w:rsidRPr="0091576B" w14:paraId="7020CDC7" w14:textId="77777777" w:rsidTr="008134FF">
        <w:tc>
          <w:tcPr>
            <w:tcW w:w="954" w:type="pct"/>
          </w:tcPr>
          <w:p w14:paraId="38E51ADD" w14:textId="49738225" w:rsidR="00FD0A6F" w:rsidRPr="00ED2BA0" w:rsidRDefault="00FD0A6F" w:rsidP="00ED2BA0">
            <w:pPr>
              <w:pStyle w:val="Indent2"/>
              <w:numPr>
                <w:ilvl w:val="0"/>
                <w:numId w:val="0"/>
              </w:numPr>
              <w:rPr>
                <w:color w:val="000000"/>
              </w:rPr>
            </w:pPr>
            <w:r w:rsidRPr="00ED2BA0">
              <w:rPr>
                <w:color w:val="000000"/>
              </w:rPr>
              <w:lastRenderedPageBreak/>
              <w:t xml:space="preserve">Justification of the engineering </w:t>
            </w:r>
            <w:r w:rsidR="0068711C">
              <w:rPr>
                <w:color w:val="000000"/>
              </w:rPr>
              <w:t>rule</w:t>
            </w:r>
            <w:r w:rsidRPr="00ED2BA0">
              <w:rPr>
                <w:color w:val="000000"/>
              </w:rPr>
              <w:t>s</w:t>
            </w:r>
          </w:p>
        </w:tc>
        <w:tc>
          <w:tcPr>
            <w:tcW w:w="4046" w:type="pct"/>
          </w:tcPr>
          <w:p w14:paraId="111BDD7E" w14:textId="2E59BF16" w:rsidR="00F26175" w:rsidRDefault="00F26175" w:rsidP="00F26175">
            <w:pPr>
              <w:pStyle w:val="Heading4H4"/>
              <w:outlineLvl w:val="3"/>
            </w:pPr>
            <w:r w:rsidRPr="00D75615">
              <w:t xml:space="preserve">The ETCS </w:t>
            </w:r>
            <w:r w:rsidR="009F2794">
              <w:t>Location Marker</w:t>
            </w:r>
            <w:r w:rsidRPr="00D75615">
              <w:t xml:space="preserve"> serves to identify</w:t>
            </w:r>
            <w:r>
              <w:t xml:space="preserve"> </w:t>
            </w:r>
            <w:r>
              <w:rPr>
                <w:color w:val="000000"/>
              </w:rPr>
              <w:t>at least one of the following</w:t>
            </w:r>
            <w:r>
              <w:t>:</w:t>
            </w:r>
            <w:r w:rsidRPr="00D75615">
              <w:t xml:space="preserve"> </w:t>
            </w:r>
          </w:p>
          <w:p w14:paraId="5CA9D2E7" w14:textId="7AAA06EC" w:rsidR="00FD0A6F" w:rsidRDefault="004032F0" w:rsidP="008134FF">
            <w:pPr>
              <w:pStyle w:val="Indent2"/>
              <w:numPr>
                <w:ilvl w:val="0"/>
                <w:numId w:val="118"/>
              </w:numPr>
              <w:rPr>
                <w:color w:val="000000"/>
              </w:rPr>
            </w:pPr>
            <w:r w:rsidRPr="00ED2BA0">
              <w:rPr>
                <w:color w:val="000000"/>
              </w:rPr>
              <w:t xml:space="preserve">the physical location of an </w:t>
            </w:r>
            <w:r w:rsidR="00AF1DA9" w:rsidRPr="00ED2BA0">
              <w:rPr>
                <w:color w:val="000000"/>
              </w:rPr>
              <w:t>EOA</w:t>
            </w:r>
          </w:p>
          <w:p w14:paraId="446D230C" w14:textId="355E0027" w:rsidR="00F26175" w:rsidRDefault="00577B77" w:rsidP="008134FF">
            <w:pPr>
              <w:pStyle w:val="Indent2"/>
              <w:numPr>
                <w:ilvl w:val="0"/>
                <w:numId w:val="118"/>
              </w:numPr>
              <w:rPr>
                <w:color w:val="000000"/>
              </w:rPr>
            </w:pPr>
            <w:r w:rsidRPr="00577B77">
              <w:rPr>
                <w:color w:val="000000"/>
              </w:rPr>
              <w:t>the physical location the train shall not overpass while an MA is not available, when the driver has been instructed by the signaller</w:t>
            </w:r>
          </w:p>
          <w:p w14:paraId="0F8F09F5" w14:textId="7238B680" w:rsidR="00372B8A" w:rsidRDefault="00F26175" w:rsidP="008134FF">
            <w:pPr>
              <w:pStyle w:val="Indent2"/>
              <w:numPr>
                <w:ilvl w:val="0"/>
                <w:numId w:val="118"/>
              </w:numPr>
              <w:rPr>
                <w:color w:val="000000"/>
              </w:rPr>
            </w:pPr>
            <w:r w:rsidRPr="00ED2BA0">
              <w:rPr>
                <w:color w:val="000000"/>
              </w:rPr>
              <w:t>the physical location up to which the driver needs to confirm that the line is clear (e.g. for TAF</w:t>
            </w:r>
            <w:r w:rsidR="005B7304">
              <w:rPr>
                <w:color w:val="000000"/>
              </w:rPr>
              <w:t xml:space="preserve"> </w:t>
            </w:r>
            <w:r w:rsidR="005B7304" w:rsidRPr="0091576B">
              <w:rPr>
                <w:color w:val="000000"/>
              </w:rPr>
              <w:t>function</w:t>
            </w:r>
            <w:r w:rsidR="00310AAE">
              <w:rPr>
                <w:color w:val="000000"/>
              </w:rPr>
              <w:t>)</w:t>
            </w:r>
          </w:p>
          <w:p w14:paraId="022CB05F" w14:textId="250B7BF7" w:rsidR="00F26175" w:rsidRPr="00ED2BA0" w:rsidRDefault="00372B8A" w:rsidP="008134FF">
            <w:pPr>
              <w:pStyle w:val="Indent2"/>
              <w:numPr>
                <w:ilvl w:val="0"/>
                <w:numId w:val="118"/>
              </w:numPr>
              <w:rPr>
                <w:color w:val="000000"/>
              </w:rPr>
            </w:pPr>
            <w:r>
              <w:rPr>
                <w:color w:val="000000"/>
              </w:rPr>
              <w:t xml:space="preserve">the physical location </w:t>
            </w:r>
            <w:r w:rsidR="00177A83">
              <w:rPr>
                <w:color w:val="000000"/>
              </w:rPr>
              <w:t>up to which the driver needs to</w:t>
            </w:r>
            <w:r w:rsidR="00F26175" w:rsidRPr="00ED2BA0">
              <w:rPr>
                <w:color w:val="000000"/>
              </w:rPr>
              <w:t xml:space="preserve"> drive under his</w:t>
            </w:r>
            <w:r w:rsidR="00A14F4C">
              <w:rPr>
                <w:color w:val="000000"/>
              </w:rPr>
              <w:t>/her</w:t>
            </w:r>
            <w:r w:rsidR="00F26175" w:rsidRPr="00ED2BA0">
              <w:rPr>
                <w:color w:val="000000"/>
              </w:rPr>
              <w:t xml:space="preserve"> responsibility before a possible MA in FS/OS is received</w:t>
            </w:r>
            <w:r w:rsidR="00F26175">
              <w:rPr>
                <w:color w:val="000000"/>
              </w:rPr>
              <w:t>.</w:t>
            </w:r>
          </w:p>
        </w:tc>
      </w:tr>
    </w:tbl>
    <w:p w14:paraId="064F520D" w14:textId="2B83BADA" w:rsidR="00887AC2" w:rsidRPr="00887AC2" w:rsidRDefault="008661EE" w:rsidP="00CB71FA">
      <w:pPr>
        <w:pStyle w:val="Heading3"/>
      </w:pPr>
      <w:bookmarkStart w:id="268" w:name="_Toc119339706"/>
      <w:bookmarkStart w:id="269" w:name="_Toc119339962"/>
      <w:bookmarkStart w:id="270" w:name="_Toc119340212"/>
      <w:bookmarkStart w:id="271" w:name="_Toc119339735"/>
      <w:bookmarkStart w:id="272" w:name="_Toc119339991"/>
      <w:bookmarkStart w:id="273" w:name="_Toc119340241"/>
      <w:bookmarkStart w:id="274" w:name="_Toc119339736"/>
      <w:bookmarkStart w:id="275" w:name="_Toc119339992"/>
      <w:bookmarkStart w:id="276" w:name="_Toc119340242"/>
      <w:bookmarkStart w:id="277" w:name="_Toc119339766"/>
      <w:bookmarkStart w:id="278" w:name="_Toc119340022"/>
      <w:bookmarkStart w:id="279" w:name="_Toc119340272"/>
      <w:bookmarkStart w:id="280" w:name="_Ref115169281"/>
      <w:bookmarkStart w:id="281" w:name="_Ref114670917"/>
      <w:bookmarkEnd w:id="267"/>
      <w:bookmarkEnd w:id="268"/>
      <w:bookmarkEnd w:id="269"/>
      <w:bookmarkEnd w:id="270"/>
      <w:bookmarkEnd w:id="271"/>
      <w:bookmarkEnd w:id="272"/>
      <w:bookmarkEnd w:id="273"/>
      <w:bookmarkEnd w:id="274"/>
      <w:bookmarkEnd w:id="275"/>
      <w:bookmarkEnd w:id="276"/>
      <w:bookmarkEnd w:id="277"/>
      <w:bookmarkEnd w:id="278"/>
      <w:bookmarkEnd w:id="279"/>
      <w:r w:rsidRPr="0091576B">
        <w:t xml:space="preserve">If the operational purpose </w:t>
      </w:r>
      <w:r w:rsidR="00122124" w:rsidRPr="00E51C14">
        <w:t xml:space="preserve">c) </w:t>
      </w:r>
      <w:r w:rsidR="00122124">
        <w:t>or</w:t>
      </w:r>
      <w:r w:rsidR="00122124" w:rsidRPr="00E51C14">
        <w:t xml:space="preserve"> d) of § </w:t>
      </w:r>
      <w:r w:rsidR="00122124">
        <w:fldChar w:fldCharType="begin"/>
      </w:r>
      <w:r w:rsidR="00122124">
        <w:instrText xml:space="preserve"> REF _Ref114670760 \r \h </w:instrText>
      </w:r>
      <w:r w:rsidR="00CB71FA">
        <w:instrText xml:space="preserve"> \* MERGEFORMAT </w:instrText>
      </w:r>
      <w:r w:rsidR="00122124">
        <w:fldChar w:fldCharType="separate"/>
      </w:r>
      <w:r w:rsidR="00122124">
        <w:t>5.1.1</w:t>
      </w:r>
      <w:r w:rsidR="00122124">
        <w:fldChar w:fldCharType="end"/>
      </w:r>
      <w:r w:rsidRPr="0091576B">
        <w:t xml:space="preserve"> </w:t>
      </w:r>
      <w:r w:rsidR="0001687A" w:rsidRPr="00E51C14">
        <w:t xml:space="preserve">and </w:t>
      </w:r>
      <w:r w:rsidR="00D250F2">
        <w:t xml:space="preserve">the </w:t>
      </w:r>
      <w:r w:rsidR="0001687A" w:rsidRPr="00E51C14">
        <w:t xml:space="preserve">operational purpose c) </w:t>
      </w:r>
      <w:r w:rsidR="0001687A">
        <w:t>or</w:t>
      </w:r>
      <w:r w:rsidR="0001687A" w:rsidRPr="00E51C14">
        <w:t xml:space="preserve"> d) of § </w:t>
      </w:r>
      <w:r w:rsidR="0001687A">
        <w:fldChar w:fldCharType="begin"/>
      </w:r>
      <w:r w:rsidR="0001687A">
        <w:instrText xml:space="preserve"> REF _Ref116466929 \r \h </w:instrText>
      </w:r>
      <w:r w:rsidR="00CB71FA">
        <w:instrText xml:space="preserve"> \* MERGEFORMAT </w:instrText>
      </w:r>
      <w:r w:rsidR="0001687A">
        <w:fldChar w:fldCharType="separate"/>
      </w:r>
      <w:r w:rsidR="0001687A">
        <w:t>5.2.1</w:t>
      </w:r>
      <w:r w:rsidR="0001687A">
        <w:fldChar w:fldCharType="end"/>
      </w:r>
      <w:r w:rsidR="00D250F2">
        <w:t xml:space="preserve"> </w:t>
      </w:r>
      <w:r w:rsidRPr="0091576B">
        <w:t xml:space="preserve">are the only ones valid simultaneously, the </w:t>
      </w:r>
      <w:r w:rsidR="003B2D95">
        <w:t xml:space="preserve">ETCS </w:t>
      </w:r>
      <w:r w:rsidR="009F2794">
        <w:t>L</w:t>
      </w:r>
      <w:r w:rsidRPr="0091576B">
        <w:t xml:space="preserve">ocation </w:t>
      </w:r>
      <w:r w:rsidR="009F2794">
        <w:t>M</w:t>
      </w:r>
      <w:r w:rsidRPr="0091576B">
        <w:t xml:space="preserve">arker </w:t>
      </w:r>
      <w:r w:rsidR="0001687A">
        <w:t>shall</w:t>
      </w:r>
      <w:r w:rsidR="0001687A" w:rsidRPr="0091576B">
        <w:t xml:space="preserve"> </w:t>
      </w:r>
      <w:r w:rsidRPr="0091576B">
        <w:t>be chosen.</w:t>
      </w:r>
      <w:bookmarkEnd w:id="280"/>
    </w:p>
    <w:p w14:paraId="52FFCEB5" w14:textId="77777777" w:rsidR="00784D98" w:rsidRPr="0091576B" w:rsidRDefault="00784D98" w:rsidP="000B104F"/>
    <w:p w14:paraId="70D0D9D2" w14:textId="655637FB" w:rsidR="002326E0" w:rsidRPr="0091576B" w:rsidRDefault="002326E0" w:rsidP="00455A86">
      <w:pPr>
        <w:pStyle w:val="Heading2"/>
      </w:pPr>
      <w:bookmarkStart w:id="282" w:name="_Toc138861229"/>
      <w:bookmarkEnd w:id="281"/>
      <w:r w:rsidRPr="0091576B">
        <w:t>Level transition</w:t>
      </w:r>
      <w:r w:rsidR="00EF7D2F">
        <w:t xml:space="preserve"> </w:t>
      </w:r>
      <w:commentRangeStart w:id="283"/>
      <w:commentRangeStart w:id="284"/>
      <w:commentRangeStart w:id="285"/>
      <w:r w:rsidR="00EF7D2F" w:rsidRPr="000F2BF7">
        <w:t>marker</w:t>
      </w:r>
      <w:commentRangeEnd w:id="283"/>
      <w:r w:rsidR="007117FE">
        <w:rPr>
          <w:rStyle w:val="CommentReference"/>
          <w:b w:val="0"/>
        </w:rPr>
        <w:commentReference w:id="283"/>
      </w:r>
      <w:commentRangeEnd w:id="284"/>
      <w:r w:rsidR="0038376E">
        <w:rPr>
          <w:rStyle w:val="CommentReference"/>
          <w:b w:val="0"/>
        </w:rPr>
        <w:commentReference w:id="284"/>
      </w:r>
      <w:commentRangeEnd w:id="285"/>
      <w:r w:rsidR="00F70087" w:rsidRPr="00F70087">
        <w:rPr>
          <w:rStyle w:val="CommentReference"/>
          <w:b w:val="0"/>
        </w:rPr>
        <w:commentReference w:id="285"/>
      </w:r>
      <w:r w:rsidR="00F70087">
        <w:t xml:space="preserve"> board</w:t>
      </w:r>
      <w:bookmarkEnd w:id="282"/>
    </w:p>
    <w:p w14:paraId="7C35A24A" w14:textId="22B26057" w:rsidR="002715C7" w:rsidRPr="0091576B" w:rsidRDefault="002715C7" w:rsidP="00787429">
      <w:pPr>
        <w:pStyle w:val="Heading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7"/>
        <w:gridCol w:w="7792"/>
      </w:tblGrid>
      <w:tr w:rsidR="00ED0CE9" w:rsidRPr="0091576B" w14:paraId="16D497E6" w14:textId="77777777" w:rsidTr="008134FF">
        <w:tc>
          <w:tcPr>
            <w:tcW w:w="954" w:type="pct"/>
          </w:tcPr>
          <w:p w14:paraId="309FFA14" w14:textId="04288463" w:rsidR="00ED0CE9" w:rsidRPr="00ED2BA0" w:rsidRDefault="003E7AEE" w:rsidP="00ED2BA0">
            <w:pPr>
              <w:pStyle w:val="Indent2"/>
              <w:numPr>
                <w:ilvl w:val="0"/>
                <w:numId w:val="0"/>
              </w:numPr>
              <w:rPr>
                <w:color w:val="000000"/>
              </w:rPr>
            </w:pPr>
            <w:r w:rsidRPr="00ED2BA0">
              <w:rPr>
                <w:color w:val="000000"/>
              </w:rPr>
              <w:t>Operational purpose</w:t>
            </w:r>
          </w:p>
        </w:tc>
        <w:tc>
          <w:tcPr>
            <w:tcW w:w="4046" w:type="pct"/>
          </w:tcPr>
          <w:p w14:paraId="04499B39" w14:textId="7FAFAA31" w:rsidR="00ED0CE9" w:rsidRPr="00ED2BA0" w:rsidRDefault="00CC25E9" w:rsidP="0030662D">
            <w:pPr>
              <w:pStyle w:val="Indent2"/>
              <w:numPr>
                <w:ilvl w:val="0"/>
                <w:numId w:val="0"/>
              </w:numPr>
              <w:rPr>
                <w:color w:val="000000"/>
              </w:rPr>
            </w:pPr>
            <w:r>
              <w:rPr>
                <w:color w:val="000000"/>
              </w:rPr>
              <w:t>To be</w:t>
            </w:r>
            <w:r w:rsidR="003E7AEE" w:rsidRPr="0091576B">
              <w:rPr>
                <w:color w:val="000000"/>
              </w:rPr>
              <w:t xml:space="preserve"> used to indicate </w:t>
            </w:r>
            <w:r w:rsidR="00A53C53">
              <w:rPr>
                <w:color w:val="000000"/>
              </w:rPr>
              <w:t xml:space="preserve">to the driver </w:t>
            </w:r>
            <w:r w:rsidR="003E7AEE" w:rsidRPr="0091576B">
              <w:rPr>
                <w:color w:val="000000"/>
              </w:rPr>
              <w:t xml:space="preserve">the location of the transition when </w:t>
            </w:r>
            <w:r w:rsidR="009C5E03">
              <w:rPr>
                <w:color w:val="000000"/>
              </w:rPr>
              <w:t xml:space="preserve">the train </w:t>
            </w:r>
            <w:r w:rsidR="009C5E03" w:rsidRPr="0091576B">
              <w:rPr>
                <w:color w:val="000000"/>
              </w:rPr>
              <w:t>enter</w:t>
            </w:r>
            <w:r w:rsidR="009C5E03">
              <w:rPr>
                <w:color w:val="000000"/>
              </w:rPr>
              <w:t>s</w:t>
            </w:r>
            <w:r w:rsidR="009C5E03" w:rsidRPr="0091576B">
              <w:rPr>
                <w:color w:val="000000"/>
              </w:rPr>
              <w:t xml:space="preserve"> </w:t>
            </w:r>
            <w:r w:rsidR="003E7AEE" w:rsidRPr="0091576B">
              <w:rPr>
                <w:color w:val="000000"/>
              </w:rPr>
              <w:t xml:space="preserve">into or </w:t>
            </w:r>
            <w:r w:rsidR="009C5E03" w:rsidRPr="0091576B">
              <w:rPr>
                <w:color w:val="000000"/>
              </w:rPr>
              <w:t>exit</w:t>
            </w:r>
            <w:r w:rsidR="009C5E03">
              <w:rPr>
                <w:color w:val="000000"/>
              </w:rPr>
              <w:t>s</w:t>
            </w:r>
            <w:r w:rsidR="009C5E03" w:rsidRPr="0091576B">
              <w:rPr>
                <w:color w:val="000000"/>
              </w:rPr>
              <w:t xml:space="preserve"> </w:t>
            </w:r>
            <w:r w:rsidR="003E7AEE" w:rsidRPr="0091576B">
              <w:rPr>
                <w:color w:val="000000"/>
              </w:rPr>
              <w:t xml:space="preserve">from lines equipped with </w:t>
            </w:r>
            <w:r w:rsidR="00D21A6B">
              <w:rPr>
                <w:color w:val="000000"/>
              </w:rPr>
              <w:t>ERTMS/</w:t>
            </w:r>
            <w:r w:rsidR="003E7AEE" w:rsidRPr="0091576B">
              <w:rPr>
                <w:color w:val="000000"/>
              </w:rPr>
              <w:t>ETCS (</w:t>
            </w:r>
            <w:r w:rsidR="008217D0">
              <w:rPr>
                <w:color w:val="000000"/>
              </w:rPr>
              <w:t xml:space="preserve">including changing level between </w:t>
            </w:r>
            <w:r w:rsidR="00C46DCA">
              <w:rPr>
                <w:color w:val="000000"/>
              </w:rPr>
              <w:t>l</w:t>
            </w:r>
            <w:r w:rsidR="003E7AEE" w:rsidRPr="0091576B">
              <w:rPr>
                <w:color w:val="000000"/>
              </w:rPr>
              <w:t>evel</w:t>
            </w:r>
            <w:r w:rsidR="00C46DCA">
              <w:rPr>
                <w:color w:val="000000"/>
              </w:rPr>
              <w:t>s</w:t>
            </w:r>
            <w:r w:rsidR="003E7AEE" w:rsidRPr="0091576B">
              <w:rPr>
                <w:color w:val="000000"/>
              </w:rPr>
              <w:t xml:space="preserve"> 1 or </w:t>
            </w:r>
            <w:r w:rsidR="000F74D8">
              <w:rPr>
                <w:color w:val="000000"/>
              </w:rPr>
              <w:t>2</w:t>
            </w:r>
            <w:r w:rsidR="003E7AEE" w:rsidRPr="0091576B">
              <w:rPr>
                <w:color w:val="000000"/>
              </w:rPr>
              <w:t>)</w:t>
            </w:r>
            <w:r w:rsidR="0010046B" w:rsidRPr="0091576B">
              <w:rPr>
                <w:color w:val="000000"/>
              </w:rPr>
              <w:t>.</w:t>
            </w:r>
          </w:p>
        </w:tc>
      </w:tr>
      <w:tr w:rsidR="00494F7B" w:rsidRPr="0091576B" w14:paraId="459BA46D" w14:textId="77777777" w:rsidTr="008134FF">
        <w:tc>
          <w:tcPr>
            <w:tcW w:w="954" w:type="pct"/>
          </w:tcPr>
          <w:p w14:paraId="645AF508" w14:textId="31B666BD" w:rsidR="00494F7B" w:rsidRPr="00ED2BA0" w:rsidRDefault="00494F7B" w:rsidP="00ED2BA0">
            <w:pPr>
              <w:pStyle w:val="Indent2"/>
              <w:numPr>
                <w:ilvl w:val="0"/>
                <w:numId w:val="0"/>
              </w:numPr>
              <w:rPr>
                <w:color w:val="000000"/>
              </w:rPr>
            </w:pPr>
            <w:r w:rsidRPr="00ED2BA0">
              <w:rPr>
                <w:color w:val="000000"/>
              </w:rPr>
              <w:t>Reference</w:t>
            </w:r>
          </w:p>
        </w:tc>
        <w:tc>
          <w:tcPr>
            <w:tcW w:w="4046" w:type="pct"/>
          </w:tcPr>
          <w:p w14:paraId="1077238D" w14:textId="04E4F6A8" w:rsidR="00494F7B" w:rsidRPr="0091576B" w:rsidRDefault="00E3763D" w:rsidP="0030662D">
            <w:pPr>
              <w:pStyle w:val="Indent2"/>
              <w:numPr>
                <w:ilvl w:val="0"/>
                <w:numId w:val="0"/>
              </w:numPr>
              <w:rPr>
                <w:color w:val="000000"/>
              </w:rPr>
            </w:pPr>
            <w:r>
              <w:rPr>
                <w:color w:val="000000"/>
              </w:rPr>
              <w:t>SUBSET</w:t>
            </w:r>
            <w:r w:rsidR="00494F7B" w:rsidRPr="0091576B">
              <w:rPr>
                <w:color w:val="000000"/>
              </w:rPr>
              <w:t xml:space="preserve">-026 § </w:t>
            </w:r>
            <w:r w:rsidR="00A10C65" w:rsidRPr="0091576B">
              <w:rPr>
                <w:color w:val="000000"/>
              </w:rPr>
              <w:t>5.10</w:t>
            </w:r>
          </w:p>
        </w:tc>
      </w:tr>
      <w:tr w:rsidR="00ED0CE9" w:rsidRPr="0091576B" w14:paraId="7AC7649B" w14:textId="77777777" w:rsidTr="008134FF">
        <w:tc>
          <w:tcPr>
            <w:tcW w:w="954" w:type="pct"/>
          </w:tcPr>
          <w:p w14:paraId="74D42340" w14:textId="007D8A50" w:rsidR="00ED0CE9" w:rsidRPr="00ED2BA0" w:rsidRDefault="003E7AEE" w:rsidP="00ED2BA0">
            <w:pPr>
              <w:pStyle w:val="Indent2"/>
              <w:numPr>
                <w:ilvl w:val="0"/>
                <w:numId w:val="0"/>
              </w:numPr>
              <w:rPr>
                <w:color w:val="000000"/>
              </w:rPr>
            </w:pPr>
            <w:r w:rsidRPr="00ED2BA0">
              <w:rPr>
                <w:color w:val="000000"/>
              </w:rPr>
              <w:t xml:space="preserve">Engineering </w:t>
            </w:r>
            <w:r w:rsidR="0068711C">
              <w:rPr>
                <w:color w:val="000000"/>
              </w:rPr>
              <w:t>rule</w:t>
            </w:r>
            <w:r w:rsidRPr="00ED2BA0">
              <w:rPr>
                <w:color w:val="000000"/>
              </w:rPr>
              <w:t xml:space="preserve"> for </w:t>
            </w:r>
            <w:r w:rsidR="00E3763D">
              <w:rPr>
                <w:color w:val="000000"/>
              </w:rPr>
              <w:t>MB</w:t>
            </w:r>
            <w:r w:rsidRPr="00ED2BA0">
              <w:rPr>
                <w:color w:val="000000"/>
              </w:rPr>
              <w:t xml:space="preserve"> location</w:t>
            </w:r>
          </w:p>
        </w:tc>
        <w:tc>
          <w:tcPr>
            <w:tcW w:w="4046" w:type="pct"/>
          </w:tcPr>
          <w:p w14:paraId="03129414" w14:textId="192FDB8C" w:rsidR="00FC6EBF" w:rsidRPr="00ED2BA0" w:rsidRDefault="00885B4B" w:rsidP="00407A0D">
            <w:pPr>
              <w:pStyle w:val="Indent2"/>
              <w:numPr>
                <w:ilvl w:val="0"/>
                <w:numId w:val="0"/>
              </w:numPr>
              <w:rPr>
                <w:color w:val="000000"/>
              </w:rPr>
            </w:pPr>
            <w:r w:rsidRPr="00ED2BA0">
              <w:rPr>
                <w:color w:val="000000"/>
              </w:rPr>
              <w:t xml:space="preserve">It </w:t>
            </w:r>
            <w:r w:rsidR="003E5809">
              <w:rPr>
                <w:color w:val="000000"/>
              </w:rPr>
              <w:t>shall</w:t>
            </w:r>
            <w:r w:rsidRPr="00ED2BA0">
              <w:rPr>
                <w:color w:val="000000"/>
              </w:rPr>
              <w:t xml:space="preserve"> be placed in correspondence to the location where the level transition takes place and in such a way that it clearly indicates which track it applies to.</w:t>
            </w:r>
          </w:p>
        </w:tc>
      </w:tr>
      <w:tr w:rsidR="00ED0CE9" w:rsidRPr="0091576B" w14:paraId="3CC28469" w14:textId="77777777" w:rsidTr="008134FF">
        <w:tc>
          <w:tcPr>
            <w:tcW w:w="954" w:type="pct"/>
          </w:tcPr>
          <w:p w14:paraId="4E6B87FE" w14:textId="48EDFA9A" w:rsidR="00ED0CE9" w:rsidRPr="00ED2BA0" w:rsidRDefault="00ED0CE9" w:rsidP="00ED2BA0">
            <w:pPr>
              <w:pStyle w:val="Indent2"/>
              <w:numPr>
                <w:ilvl w:val="0"/>
                <w:numId w:val="0"/>
              </w:numPr>
              <w:rPr>
                <w:color w:val="000000"/>
              </w:rPr>
            </w:pPr>
            <w:r w:rsidRPr="00ED2BA0">
              <w:rPr>
                <w:color w:val="000000"/>
              </w:rPr>
              <w:t>Justification</w:t>
            </w:r>
            <w:r w:rsidR="003E7AEE" w:rsidRPr="00ED2BA0">
              <w:rPr>
                <w:color w:val="000000"/>
              </w:rPr>
              <w:t xml:space="preserve"> of the engineering </w:t>
            </w:r>
            <w:r w:rsidR="0068711C">
              <w:rPr>
                <w:color w:val="000000"/>
              </w:rPr>
              <w:t>rule</w:t>
            </w:r>
            <w:r w:rsidR="003E7AEE" w:rsidRPr="00ED2BA0">
              <w:rPr>
                <w:color w:val="000000"/>
              </w:rPr>
              <w:t>s</w:t>
            </w:r>
          </w:p>
        </w:tc>
        <w:tc>
          <w:tcPr>
            <w:tcW w:w="4046" w:type="pct"/>
          </w:tcPr>
          <w:p w14:paraId="0E4D0B98" w14:textId="4E5C59E6" w:rsidR="00ED0CE9" w:rsidRPr="00ED2BA0" w:rsidRDefault="00885B4B" w:rsidP="00ED2BA0">
            <w:pPr>
              <w:pStyle w:val="Indent2"/>
              <w:numPr>
                <w:ilvl w:val="0"/>
                <w:numId w:val="0"/>
              </w:numPr>
              <w:rPr>
                <w:color w:val="000000"/>
              </w:rPr>
            </w:pPr>
            <w:r w:rsidRPr="00ED2BA0">
              <w:rPr>
                <w:color w:val="000000"/>
              </w:rPr>
              <w:t xml:space="preserve">The </w:t>
            </w:r>
            <w:r w:rsidR="00A46280" w:rsidRPr="0091576B">
              <w:rPr>
                <w:color w:val="000000"/>
              </w:rPr>
              <w:t>l</w:t>
            </w:r>
            <w:r w:rsidRPr="00ED2BA0">
              <w:rPr>
                <w:color w:val="000000"/>
              </w:rPr>
              <w:t xml:space="preserve">evel transition </w:t>
            </w:r>
            <w:r w:rsidR="00CC1049">
              <w:rPr>
                <w:color w:val="000000"/>
              </w:rPr>
              <w:t>MB</w:t>
            </w:r>
            <w:r w:rsidR="00CC1049" w:rsidRPr="00ED2BA0">
              <w:rPr>
                <w:color w:val="000000"/>
              </w:rPr>
              <w:t xml:space="preserve"> </w:t>
            </w:r>
            <w:r w:rsidRPr="00ED2BA0">
              <w:rPr>
                <w:color w:val="000000"/>
              </w:rPr>
              <w:t xml:space="preserve">serves to identify the physical location where a level transition takes place normally (i.e. no trackside failures, no missed balise groups), in case the </w:t>
            </w:r>
            <w:r w:rsidR="00AB2432">
              <w:rPr>
                <w:color w:val="000000"/>
              </w:rPr>
              <w:t>ERTMS/</w:t>
            </w:r>
            <w:r w:rsidRPr="00ED2BA0">
              <w:rPr>
                <w:color w:val="000000"/>
              </w:rPr>
              <w:t>ETCS system does not support the driver to identify that point.</w:t>
            </w:r>
          </w:p>
        </w:tc>
      </w:tr>
    </w:tbl>
    <w:p w14:paraId="0D5E80D9" w14:textId="77777777" w:rsidR="00DC65B6" w:rsidRPr="0091576B" w:rsidRDefault="00DC65B6" w:rsidP="00F66AB0">
      <w:pPr>
        <w:ind w:left="1134"/>
      </w:pPr>
    </w:p>
    <w:p w14:paraId="20436571" w14:textId="77777777" w:rsidR="00A44FCF" w:rsidRDefault="00A44FCF">
      <w:pPr>
        <w:spacing w:after="0" w:line="240" w:lineRule="auto"/>
        <w:jc w:val="left"/>
        <w:rPr>
          <w:b/>
          <w:sz w:val="28"/>
        </w:rPr>
      </w:pPr>
      <w:r>
        <w:br w:type="page"/>
      </w:r>
    </w:p>
    <w:p w14:paraId="08831AAE" w14:textId="385896FB" w:rsidR="00E9413D" w:rsidRPr="0091576B" w:rsidRDefault="00E9413D" w:rsidP="00455A86">
      <w:pPr>
        <w:pStyle w:val="Heading2"/>
      </w:pPr>
      <w:bookmarkStart w:id="286" w:name="_Toc138861230"/>
      <w:r w:rsidRPr="0091576B">
        <w:lastRenderedPageBreak/>
        <w:t>Lower pantograph</w:t>
      </w:r>
      <w:r w:rsidR="00EF7D2F">
        <w:t xml:space="preserve"> marker</w:t>
      </w:r>
      <w:r w:rsidR="00F70087">
        <w:t xml:space="preserve"> board</w:t>
      </w:r>
      <w:bookmarkEnd w:id="286"/>
    </w:p>
    <w:p w14:paraId="1C5303B2" w14:textId="77777777" w:rsidR="007727B2" w:rsidRPr="0091576B" w:rsidRDefault="007727B2" w:rsidP="00787429">
      <w:pPr>
        <w:pStyle w:val="Heading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7"/>
        <w:gridCol w:w="7792"/>
      </w:tblGrid>
      <w:tr w:rsidR="007727B2" w:rsidRPr="0091576B" w14:paraId="2A007D7B" w14:textId="77777777" w:rsidTr="008134FF">
        <w:tc>
          <w:tcPr>
            <w:tcW w:w="954" w:type="pct"/>
          </w:tcPr>
          <w:p w14:paraId="3D353F41" w14:textId="77777777" w:rsidR="007727B2" w:rsidRPr="00ED2BA0" w:rsidRDefault="007727B2" w:rsidP="00ED2BA0">
            <w:pPr>
              <w:pStyle w:val="Indent2"/>
              <w:numPr>
                <w:ilvl w:val="0"/>
                <w:numId w:val="0"/>
              </w:numPr>
              <w:rPr>
                <w:color w:val="000000"/>
              </w:rPr>
            </w:pPr>
            <w:r w:rsidRPr="00ED2BA0">
              <w:rPr>
                <w:color w:val="000000"/>
              </w:rPr>
              <w:t>Operational purpose</w:t>
            </w:r>
          </w:p>
        </w:tc>
        <w:tc>
          <w:tcPr>
            <w:tcW w:w="4046" w:type="pct"/>
          </w:tcPr>
          <w:p w14:paraId="3EC86CBE" w14:textId="301903D4" w:rsidR="007727B2" w:rsidRPr="00ED2BA0" w:rsidRDefault="009215FD" w:rsidP="0030662D">
            <w:pPr>
              <w:pStyle w:val="Indent2"/>
              <w:numPr>
                <w:ilvl w:val="0"/>
                <w:numId w:val="0"/>
              </w:numPr>
              <w:rPr>
                <w:color w:val="000000"/>
              </w:rPr>
            </w:pPr>
            <w:r w:rsidRPr="0091576B">
              <w:rPr>
                <w:color w:val="000000"/>
              </w:rPr>
              <w:t xml:space="preserve">To be used to alert the driver that </w:t>
            </w:r>
            <w:r w:rsidR="00945CF5">
              <w:rPr>
                <w:color w:val="000000"/>
              </w:rPr>
              <w:t xml:space="preserve">the train </w:t>
            </w:r>
            <w:r w:rsidR="00F62270">
              <w:rPr>
                <w:color w:val="000000"/>
              </w:rPr>
              <w:t xml:space="preserve">has to pass </w:t>
            </w:r>
            <w:r w:rsidRPr="0091576B">
              <w:rPr>
                <w:color w:val="000000"/>
              </w:rPr>
              <w:t xml:space="preserve">a section of the line with the pantograph(s) lowered at the latest at the </w:t>
            </w:r>
            <w:r w:rsidR="00761220">
              <w:rPr>
                <w:color w:val="000000"/>
              </w:rPr>
              <w:t xml:space="preserve">location </w:t>
            </w:r>
            <w:r w:rsidR="0028091A">
              <w:rPr>
                <w:color w:val="000000"/>
              </w:rPr>
              <w:t xml:space="preserve">the </w:t>
            </w:r>
            <w:r w:rsidRPr="0091576B">
              <w:rPr>
                <w:color w:val="000000"/>
              </w:rPr>
              <w:t xml:space="preserve">pantograph lowered </w:t>
            </w:r>
            <w:r w:rsidR="00E3763D">
              <w:rPr>
                <w:color w:val="000000"/>
              </w:rPr>
              <w:t>MB</w:t>
            </w:r>
            <w:r w:rsidR="0028091A">
              <w:rPr>
                <w:color w:val="000000"/>
              </w:rPr>
              <w:t xml:space="preserve"> is placed</w:t>
            </w:r>
            <w:r w:rsidRPr="0091576B">
              <w:rPr>
                <w:color w:val="000000"/>
              </w:rPr>
              <w:t>.</w:t>
            </w:r>
          </w:p>
        </w:tc>
      </w:tr>
      <w:tr w:rsidR="007727B2" w:rsidRPr="0091576B" w14:paraId="36CAFEF3" w14:textId="77777777" w:rsidTr="008134FF">
        <w:tc>
          <w:tcPr>
            <w:tcW w:w="954" w:type="pct"/>
          </w:tcPr>
          <w:p w14:paraId="6FDAA3F5" w14:textId="77777777" w:rsidR="007727B2" w:rsidRPr="00ED2BA0" w:rsidRDefault="007727B2" w:rsidP="00ED2BA0">
            <w:pPr>
              <w:pStyle w:val="Indent2"/>
              <w:numPr>
                <w:ilvl w:val="0"/>
                <w:numId w:val="0"/>
              </w:numPr>
              <w:rPr>
                <w:color w:val="000000"/>
              </w:rPr>
            </w:pPr>
            <w:r w:rsidRPr="00ED2BA0">
              <w:rPr>
                <w:color w:val="000000"/>
              </w:rPr>
              <w:t>Reference</w:t>
            </w:r>
          </w:p>
        </w:tc>
        <w:tc>
          <w:tcPr>
            <w:tcW w:w="4046" w:type="pct"/>
          </w:tcPr>
          <w:p w14:paraId="31D0EAC3" w14:textId="4C913400" w:rsidR="007727B2" w:rsidRPr="0091576B" w:rsidRDefault="00E3763D" w:rsidP="0030662D">
            <w:pPr>
              <w:pStyle w:val="Indent2"/>
              <w:numPr>
                <w:ilvl w:val="0"/>
                <w:numId w:val="0"/>
              </w:numPr>
              <w:rPr>
                <w:color w:val="000000"/>
              </w:rPr>
            </w:pPr>
            <w:r>
              <w:rPr>
                <w:color w:val="000000"/>
              </w:rPr>
              <w:t>SUBSET</w:t>
            </w:r>
            <w:r w:rsidR="007727B2" w:rsidRPr="0091576B">
              <w:rPr>
                <w:color w:val="000000"/>
              </w:rPr>
              <w:t xml:space="preserve">-026 § </w:t>
            </w:r>
            <w:r w:rsidR="009215FD" w:rsidRPr="0091576B">
              <w:rPr>
                <w:color w:val="000000"/>
              </w:rPr>
              <w:t>3.12.1, 5.18, 5.20</w:t>
            </w:r>
          </w:p>
        </w:tc>
      </w:tr>
      <w:tr w:rsidR="007727B2" w:rsidRPr="0091576B" w14:paraId="4BFE39BE" w14:textId="77777777" w:rsidTr="008134FF">
        <w:tc>
          <w:tcPr>
            <w:tcW w:w="954" w:type="pct"/>
          </w:tcPr>
          <w:p w14:paraId="24A38E64" w14:textId="0C767C73" w:rsidR="007727B2" w:rsidRPr="00ED2BA0" w:rsidRDefault="007727B2" w:rsidP="00ED2BA0">
            <w:pPr>
              <w:pStyle w:val="Indent2"/>
              <w:numPr>
                <w:ilvl w:val="0"/>
                <w:numId w:val="0"/>
              </w:numPr>
              <w:rPr>
                <w:color w:val="000000"/>
              </w:rPr>
            </w:pPr>
            <w:r w:rsidRPr="00ED2BA0">
              <w:rPr>
                <w:color w:val="000000"/>
              </w:rPr>
              <w:t xml:space="preserve">Engineering </w:t>
            </w:r>
            <w:r w:rsidR="0068711C">
              <w:rPr>
                <w:color w:val="000000"/>
              </w:rPr>
              <w:t>rule</w:t>
            </w:r>
            <w:r w:rsidRPr="00ED2BA0">
              <w:rPr>
                <w:color w:val="000000"/>
              </w:rPr>
              <w:t xml:space="preserve"> for </w:t>
            </w:r>
            <w:r w:rsidR="00E3763D">
              <w:rPr>
                <w:color w:val="000000"/>
              </w:rPr>
              <w:t>MB</w:t>
            </w:r>
            <w:r w:rsidRPr="00ED2BA0">
              <w:rPr>
                <w:color w:val="000000"/>
              </w:rPr>
              <w:t xml:space="preserve"> location</w:t>
            </w:r>
          </w:p>
        </w:tc>
        <w:tc>
          <w:tcPr>
            <w:tcW w:w="4046" w:type="pct"/>
          </w:tcPr>
          <w:p w14:paraId="0743B833" w14:textId="121BBF73" w:rsidR="007727B2" w:rsidRPr="00ED2BA0" w:rsidRDefault="004A4A17" w:rsidP="00ED2BA0">
            <w:pPr>
              <w:pStyle w:val="Indent2"/>
              <w:numPr>
                <w:ilvl w:val="0"/>
                <w:numId w:val="0"/>
              </w:numPr>
              <w:rPr>
                <w:color w:val="000000"/>
              </w:rPr>
            </w:pPr>
            <w:r w:rsidRPr="0091576B">
              <w:rPr>
                <w:color w:val="000000"/>
              </w:rPr>
              <w:t xml:space="preserve">It </w:t>
            </w:r>
            <w:r w:rsidR="004C7618">
              <w:rPr>
                <w:color w:val="000000"/>
              </w:rPr>
              <w:t>shall</w:t>
            </w:r>
            <w:r w:rsidRPr="0091576B">
              <w:rPr>
                <w:color w:val="000000"/>
              </w:rPr>
              <w:t xml:space="preserve"> be placed at sufficient distance in rear of the beginning of the powerless section that </w:t>
            </w:r>
            <w:r w:rsidR="00804478">
              <w:rPr>
                <w:color w:val="000000"/>
              </w:rPr>
              <w:t>the train</w:t>
            </w:r>
            <w:r w:rsidRPr="0091576B">
              <w:rPr>
                <w:color w:val="000000"/>
              </w:rPr>
              <w:t xml:space="preserve"> has to pass with the pantograph(s) lowered, </w:t>
            </w:r>
            <w:r w:rsidR="00EE6D33" w:rsidRPr="0091576B">
              <w:rPr>
                <w:color w:val="000000"/>
              </w:rPr>
              <w:t>considering</w:t>
            </w:r>
            <w:r w:rsidRPr="0091576B">
              <w:rPr>
                <w:color w:val="000000"/>
              </w:rPr>
              <w:t xml:space="preserve"> the applicable </w:t>
            </w:r>
            <w:r w:rsidR="00F52FAB">
              <w:rPr>
                <w:color w:val="000000"/>
              </w:rPr>
              <w:t>s</w:t>
            </w:r>
            <w:r w:rsidRPr="0091576B">
              <w:rPr>
                <w:color w:val="000000"/>
              </w:rPr>
              <w:t xml:space="preserve">peed and the </w:t>
            </w:r>
            <w:r w:rsidR="00AD6AE9">
              <w:rPr>
                <w:color w:val="000000"/>
              </w:rPr>
              <w:t>n</w:t>
            </w:r>
            <w:r w:rsidRPr="0091576B">
              <w:rPr>
                <w:color w:val="000000"/>
              </w:rPr>
              <w:t xml:space="preserve">ecessary </w:t>
            </w:r>
            <w:r w:rsidR="00F52FAB">
              <w:rPr>
                <w:color w:val="000000"/>
              </w:rPr>
              <w:t>t</w:t>
            </w:r>
            <w:r w:rsidRPr="0091576B">
              <w:rPr>
                <w:color w:val="000000"/>
              </w:rPr>
              <w:t>ime (driver reaction time + time needed for the system to perform the action).</w:t>
            </w:r>
            <w:r w:rsidR="00D27904" w:rsidRPr="0091576B">
              <w:rPr>
                <w:color w:val="000000"/>
              </w:rPr>
              <w:t xml:space="preserve"> See </w:t>
            </w:r>
            <w:r w:rsidR="003D2529" w:rsidRPr="0091576B">
              <w:t>§</w:t>
            </w:r>
            <w:r w:rsidR="003D2529">
              <w:t xml:space="preserve"> </w:t>
            </w:r>
            <w:r w:rsidR="00563CF4">
              <w:rPr>
                <w:color w:val="000000"/>
              </w:rPr>
              <w:fldChar w:fldCharType="begin"/>
            </w:r>
            <w:r w:rsidR="00563CF4">
              <w:rPr>
                <w:color w:val="000000"/>
              </w:rPr>
              <w:instrText xml:space="preserve"> REF _Ref119340509 \r \h </w:instrText>
            </w:r>
            <w:r w:rsidR="00563CF4">
              <w:rPr>
                <w:color w:val="000000"/>
              </w:rPr>
            </w:r>
            <w:r w:rsidR="00563CF4">
              <w:rPr>
                <w:color w:val="000000"/>
              </w:rPr>
              <w:fldChar w:fldCharType="separate"/>
            </w:r>
            <w:r w:rsidR="00563CF4">
              <w:rPr>
                <w:color w:val="000000"/>
              </w:rPr>
              <w:t>3.3.1</w:t>
            </w:r>
            <w:r w:rsidR="00563CF4">
              <w:rPr>
                <w:color w:val="000000"/>
              </w:rPr>
              <w:fldChar w:fldCharType="end"/>
            </w:r>
            <w:r w:rsidR="00D27904" w:rsidRPr="0091576B">
              <w:rPr>
                <w:color w:val="000000"/>
              </w:rPr>
              <w:t xml:space="preserve"> and </w:t>
            </w:r>
            <w:r w:rsidR="003D2529" w:rsidRPr="0091576B">
              <w:t>§</w:t>
            </w:r>
            <w:r w:rsidR="003D2529">
              <w:t xml:space="preserve"> </w:t>
            </w:r>
            <w:r w:rsidR="00563CF4">
              <w:rPr>
                <w:color w:val="000000"/>
              </w:rPr>
              <w:fldChar w:fldCharType="begin"/>
            </w:r>
            <w:r w:rsidR="00563CF4">
              <w:rPr>
                <w:color w:val="000000"/>
              </w:rPr>
              <w:instrText xml:space="preserve"> REF _Ref119340510 \r \h </w:instrText>
            </w:r>
            <w:r w:rsidR="00563CF4">
              <w:rPr>
                <w:color w:val="000000"/>
              </w:rPr>
            </w:r>
            <w:r w:rsidR="00563CF4">
              <w:rPr>
                <w:color w:val="000000"/>
              </w:rPr>
              <w:fldChar w:fldCharType="separate"/>
            </w:r>
            <w:r w:rsidR="00563CF4">
              <w:rPr>
                <w:color w:val="000000"/>
              </w:rPr>
              <w:t>3.3.2</w:t>
            </w:r>
            <w:r w:rsidR="00563CF4">
              <w:rPr>
                <w:color w:val="000000"/>
              </w:rPr>
              <w:fldChar w:fldCharType="end"/>
            </w:r>
            <w:r w:rsidR="00D27904" w:rsidRPr="0091576B">
              <w:rPr>
                <w:color w:val="000000"/>
              </w:rPr>
              <w:t xml:space="preserve"> for the definition</w:t>
            </w:r>
            <w:r w:rsidR="00EE6D33">
              <w:rPr>
                <w:color w:val="000000"/>
              </w:rPr>
              <w:t>s</w:t>
            </w:r>
            <w:r w:rsidR="00D27904" w:rsidRPr="0091576B">
              <w:rPr>
                <w:color w:val="000000"/>
              </w:rPr>
              <w:t xml:space="preserve"> of the </w:t>
            </w:r>
            <w:r w:rsidR="00AD6AE9">
              <w:rPr>
                <w:color w:val="000000"/>
              </w:rPr>
              <w:t>a</w:t>
            </w:r>
            <w:r w:rsidR="00F71F9B">
              <w:rPr>
                <w:color w:val="000000"/>
              </w:rPr>
              <w:t xml:space="preserve">pplicable </w:t>
            </w:r>
            <w:r w:rsidR="00AD6AE9">
              <w:rPr>
                <w:color w:val="000000"/>
              </w:rPr>
              <w:t>s</w:t>
            </w:r>
            <w:r w:rsidR="00F71F9B">
              <w:rPr>
                <w:color w:val="000000"/>
              </w:rPr>
              <w:t>peed</w:t>
            </w:r>
            <w:r w:rsidR="00D27904" w:rsidRPr="0091576B">
              <w:rPr>
                <w:color w:val="000000"/>
              </w:rPr>
              <w:t xml:space="preserve"> and </w:t>
            </w:r>
            <w:r w:rsidR="00AD6AE9">
              <w:rPr>
                <w:color w:val="000000"/>
              </w:rPr>
              <w:t>n</w:t>
            </w:r>
            <w:r w:rsidR="00F71F9B">
              <w:rPr>
                <w:color w:val="000000"/>
              </w:rPr>
              <w:t xml:space="preserve">ecessary </w:t>
            </w:r>
            <w:r w:rsidR="00AD6AE9">
              <w:rPr>
                <w:color w:val="000000"/>
              </w:rPr>
              <w:t>t</w:t>
            </w:r>
            <w:r w:rsidR="00F71F9B">
              <w:rPr>
                <w:color w:val="000000"/>
              </w:rPr>
              <w:t>ime</w:t>
            </w:r>
            <w:r w:rsidR="00D27904" w:rsidRPr="0091576B">
              <w:rPr>
                <w:color w:val="000000"/>
              </w:rPr>
              <w:t>.</w:t>
            </w:r>
          </w:p>
        </w:tc>
      </w:tr>
      <w:tr w:rsidR="007727B2" w:rsidRPr="0091576B" w14:paraId="3138AE0E" w14:textId="77777777" w:rsidTr="008134FF">
        <w:tc>
          <w:tcPr>
            <w:tcW w:w="954" w:type="pct"/>
          </w:tcPr>
          <w:p w14:paraId="72FA1738" w14:textId="6440A608" w:rsidR="007727B2" w:rsidRPr="00ED2BA0" w:rsidRDefault="007727B2" w:rsidP="00ED2BA0">
            <w:pPr>
              <w:pStyle w:val="Indent2"/>
              <w:numPr>
                <w:ilvl w:val="0"/>
                <w:numId w:val="0"/>
              </w:numPr>
              <w:rPr>
                <w:color w:val="000000"/>
              </w:rPr>
            </w:pPr>
            <w:r w:rsidRPr="00ED2BA0">
              <w:rPr>
                <w:color w:val="000000"/>
              </w:rPr>
              <w:t xml:space="preserve">Justification of the engineering </w:t>
            </w:r>
            <w:r w:rsidR="0068711C">
              <w:rPr>
                <w:color w:val="000000"/>
              </w:rPr>
              <w:t>rule</w:t>
            </w:r>
            <w:r w:rsidRPr="00ED2BA0">
              <w:rPr>
                <w:color w:val="000000"/>
              </w:rPr>
              <w:t>s</w:t>
            </w:r>
          </w:p>
        </w:tc>
        <w:tc>
          <w:tcPr>
            <w:tcW w:w="4046" w:type="pct"/>
          </w:tcPr>
          <w:p w14:paraId="7F59C071" w14:textId="1B507862" w:rsidR="007727B2" w:rsidRPr="00ED2BA0" w:rsidRDefault="004A4A17" w:rsidP="00ED2BA0">
            <w:pPr>
              <w:pStyle w:val="Indent2"/>
              <w:numPr>
                <w:ilvl w:val="0"/>
                <w:numId w:val="0"/>
              </w:numPr>
              <w:rPr>
                <w:color w:val="000000"/>
              </w:rPr>
            </w:pPr>
            <w:r w:rsidRPr="00ED2BA0">
              <w:rPr>
                <w:color w:val="000000"/>
              </w:rPr>
              <w:t xml:space="preserve">The lower pantograph </w:t>
            </w:r>
            <w:r w:rsidR="005956A0">
              <w:rPr>
                <w:color w:val="000000"/>
              </w:rPr>
              <w:t>MB</w:t>
            </w:r>
            <w:r w:rsidRPr="00ED2BA0">
              <w:rPr>
                <w:color w:val="000000"/>
              </w:rPr>
              <w:t xml:space="preserve"> serves to notify the driver about an upcoming section that </w:t>
            </w:r>
            <w:r w:rsidR="00E37CD5">
              <w:rPr>
                <w:color w:val="000000"/>
              </w:rPr>
              <w:t xml:space="preserve">the train </w:t>
            </w:r>
            <w:r w:rsidRPr="00ED2BA0">
              <w:rPr>
                <w:color w:val="000000"/>
              </w:rPr>
              <w:t>needs to pass with pantograph(s) lowered</w:t>
            </w:r>
            <w:r w:rsidR="005956A0">
              <w:rPr>
                <w:color w:val="000000"/>
              </w:rPr>
              <w:t xml:space="preserve"> and</w:t>
            </w:r>
            <w:r w:rsidRPr="00ED2BA0">
              <w:rPr>
                <w:color w:val="000000"/>
              </w:rPr>
              <w:t xml:space="preserve"> for which actions need to be completed before reaching the </w:t>
            </w:r>
            <w:r w:rsidR="005956A0">
              <w:rPr>
                <w:color w:val="000000"/>
              </w:rPr>
              <w:t>pantograph lowered MB</w:t>
            </w:r>
            <w:r w:rsidRPr="00ED2BA0">
              <w:rPr>
                <w:color w:val="000000"/>
              </w:rPr>
              <w:t>.</w:t>
            </w:r>
          </w:p>
        </w:tc>
      </w:tr>
    </w:tbl>
    <w:p w14:paraId="18B50CD9" w14:textId="47254AF7" w:rsidR="00942D36" w:rsidRDefault="00942D36">
      <w:pPr>
        <w:spacing w:after="0" w:line="240" w:lineRule="auto"/>
        <w:jc w:val="left"/>
        <w:rPr>
          <w:b/>
          <w:sz w:val="28"/>
        </w:rPr>
      </w:pPr>
      <w:bookmarkStart w:id="287" w:name="_Toc116466917"/>
      <w:bookmarkStart w:id="288" w:name="_Toc117771828"/>
      <w:bookmarkStart w:id="289" w:name="_Toc117781971"/>
      <w:bookmarkStart w:id="290" w:name="_Toc118137622"/>
      <w:bookmarkEnd w:id="287"/>
      <w:bookmarkEnd w:id="288"/>
      <w:bookmarkEnd w:id="289"/>
      <w:bookmarkEnd w:id="290"/>
    </w:p>
    <w:p w14:paraId="1F296F53" w14:textId="4174886F" w:rsidR="00E9413D" w:rsidRPr="0091576B" w:rsidRDefault="00E9413D" w:rsidP="00455A86">
      <w:pPr>
        <w:pStyle w:val="Heading2"/>
      </w:pPr>
      <w:bookmarkStart w:id="291" w:name="_Toc118137699"/>
      <w:bookmarkStart w:id="292" w:name="_Toc119339772"/>
      <w:bookmarkStart w:id="293" w:name="_Toc119340028"/>
      <w:bookmarkStart w:id="294" w:name="_Toc119340278"/>
      <w:bookmarkStart w:id="295" w:name="_Toc119340377"/>
      <w:bookmarkStart w:id="296" w:name="_Toc119340464"/>
      <w:bookmarkStart w:id="297" w:name="_Ref119059849"/>
      <w:bookmarkStart w:id="298" w:name="_Toc138861231"/>
      <w:bookmarkEnd w:id="291"/>
      <w:bookmarkEnd w:id="292"/>
      <w:bookmarkEnd w:id="293"/>
      <w:bookmarkEnd w:id="294"/>
      <w:bookmarkEnd w:id="295"/>
      <w:bookmarkEnd w:id="296"/>
      <w:r w:rsidRPr="0091576B">
        <w:t>Pantograph lowered</w:t>
      </w:r>
      <w:bookmarkEnd w:id="297"/>
      <w:r w:rsidR="00EF7D2F">
        <w:t xml:space="preserve"> marker</w:t>
      </w:r>
      <w:r w:rsidR="00F70087">
        <w:t xml:space="preserve"> board</w:t>
      </w:r>
      <w:bookmarkEnd w:id="298"/>
    </w:p>
    <w:p w14:paraId="092CDA2D" w14:textId="77777777" w:rsidR="00F5617A" w:rsidRPr="0091576B" w:rsidRDefault="00F5617A" w:rsidP="00787429">
      <w:pPr>
        <w:pStyle w:val="Heading3"/>
      </w:pPr>
      <w:bookmarkStart w:id="299" w:name="_Toc116466919"/>
      <w:bookmarkStart w:id="300" w:name="_Toc117771830"/>
      <w:bookmarkStart w:id="301" w:name="_Toc117781973"/>
      <w:bookmarkStart w:id="302" w:name="_Toc118137624"/>
      <w:bookmarkStart w:id="303" w:name="_Toc118137701"/>
      <w:bookmarkEnd w:id="299"/>
      <w:bookmarkEnd w:id="300"/>
      <w:bookmarkEnd w:id="301"/>
      <w:bookmarkEnd w:id="302"/>
      <w:bookmarkEnd w:id="3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7"/>
        <w:gridCol w:w="7792"/>
      </w:tblGrid>
      <w:tr w:rsidR="00F5617A" w:rsidRPr="0091576B" w14:paraId="1AC50213" w14:textId="77777777" w:rsidTr="008134FF">
        <w:tc>
          <w:tcPr>
            <w:tcW w:w="954" w:type="pct"/>
          </w:tcPr>
          <w:p w14:paraId="01E17AD7" w14:textId="77777777" w:rsidR="00F5617A" w:rsidRPr="00ED2BA0" w:rsidRDefault="00F5617A" w:rsidP="00ED2BA0">
            <w:pPr>
              <w:pStyle w:val="Indent2"/>
              <w:numPr>
                <w:ilvl w:val="0"/>
                <w:numId w:val="0"/>
              </w:numPr>
              <w:rPr>
                <w:color w:val="000000"/>
              </w:rPr>
            </w:pPr>
            <w:r w:rsidRPr="00ED2BA0">
              <w:rPr>
                <w:color w:val="000000"/>
              </w:rPr>
              <w:t>Operational purpose</w:t>
            </w:r>
          </w:p>
        </w:tc>
        <w:tc>
          <w:tcPr>
            <w:tcW w:w="4046" w:type="pct"/>
          </w:tcPr>
          <w:p w14:paraId="4232326B" w14:textId="41757742" w:rsidR="00F5617A" w:rsidRPr="00ED2BA0" w:rsidRDefault="004343A1" w:rsidP="0030662D">
            <w:pPr>
              <w:pStyle w:val="Indent2"/>
              <w:numPr>
                <w:ilvl w:val="0"/>
                <w:numId w:val="0"/>
              </w:numPr>
              <w:rPr>
                <w:color w:val="000000"/>
              </w:rPr>
            </w:pPr>
            <w:r w:rsidRPr="0091576B">
              <w:rPr>
                <w:color w:val="000000"/>
              </w:rPr>
              <w:t xml:space="preserve">To be used to indicate </w:t>
            </w:r>
            <w:r w:rsidR="005D1CD0">
              <w:rPr>
                <w:color w:val="000000"/>
              </w:rPr>
              <w:t xml:space="preserve">to the driver </w:t>
            </w:r>
            <w:r w:rsidRPr="0091576B">
              <w:rPr>
                <w:color w:val="000000"/>
              </w:rPr>
              <w:t xml:space="preserve">the beginning of a section of the line that </w:t>
            </w:r>
            <w:r w:rsidR="000B2207">
              <w:rPr>
                <w:color w:val="000000"/>
              </w:rPr>
              <w:t xml:space="preserve">the </w:t>
            </w:r>
            <w:r w:rsidR="007A1ED9">
              <w:rPr>
                <w:color w:val="000000"/>
              </w:rPr>
              <w:t xml:space="preserve">train </w:t>
            </w:r>
            <w:r w:rsidRPr="0091576B">
              <w:rPr>
                <w:color w:val="000000"/>
              </w:rPr>
              <w:t>has to pass with lowered pantograph(s).</w:t>
            </w:r>
          </w:p>
        </w:tc>
      </w:tr>
      <w:tr w:rsidR="00F5617A" w:rsidRPr="0091576B" w14:paraId="3A132ACC" w14:textId="77777777" w:rsidTr="008134FF">
        <w:tc>
          <w:tcPr>
            <w:tcW w:w="954" w:type="pct"/>
          </w:tcPr>
          <w:p w14:paraId="12ED5D29" w14:textId="77777777" w:rsidR="00F5617A" w:rsidRPr="00ED2BA0" w:rsidRDefault="00F5617A" w:rsidP="00ED2BA0">
            <w:pPr>
              <w:pStyle w:val="Indent2"/>
              <w:numPr>
                <w:ilvl w:val="0"/>
                <w:numId w:val="0"/>
              </w:numPr>
              <w:rPr>
                <w:color w:val="000000"/>
              </w:rPr>
            </w:pPr>
            <w:r w:rsidRPr="00ED2BA0">
              <w:rPr>
                <w:color w:val="000000"/>
              </w:rPr>
              <w:t>Reference</w:t>
            </w:r>
          </w:p>
        </w:tc>
        <w:tc>
          <w:tcPr>
            <w:tcW w:w="4046" w:type="pct"/>
          </w:tcPr>
          <w:p w14:paraId="371BA199" w14:textId="5B933D43" w:rsidR="00F5617A" w:rsidRPr="0091576B" w:rsidRDefault="00E3763D" w:rsidP="0030662D">
            <w:pPr>
              <w:pStyle w:val="Indent2"/>
              <w:numPr>
                <w:ilvl w:val="0"/>
                <w:numId w:val="0"/>
              </w:numPr>
              <w:rPr>
                <w:color w:val="000000"/>
              </w:rPr>
            </w:pPr>
            <w:r>
              <w:rPr>
                <w:color w:val="000000"/>
              </w:rPr>
              <w:t>SUBSET</w:t>
            </w:r>
            <w:r w:rsidR="00F5617A" w:rsidRPr="0091576B">
              <w:rPr>
                <w:color w:val="000000"/>
              </w:rPr>
              <w:t>-026 § 3.12.1, 5.18, 5.20</w:t>
            </w:r>
          </w:p>
        </w:tc>
      </w:tr>
      <w:tr w:rsidR="00F5617A" w:rsidRPr="0091576B" w14:paraId="1312CC5E" w14:textId="77777777" w:rsidTr="008134FF">
        <w:tc>
          <w:tcPr>
            <w:tcW w:w="954" w:type="pct"/>
          </w:tcPr>
          <w:p w14:paraId="0C5DA124" w14:textId="29DA8E2F" w:rsidR="00F5617A" w:rsidRPr="00ED2BA0" w:rsidRDefault="00F5617A" w:rsidP="00ED2BA0">
            <w:pPr>
              <w:pStyle w:val="Indent2"/>
              <w:numPr>
                <w:ilvl w:val="0"/>
                <w:numId w:val="0"/>
              </w:numPr>
              <w:rPr>
                <w:color w:val="000000"/>
              </w:rPr>
            </w:pPr>
            <w:r w:rsidRPr="00ED2BA0">
              <w:rPr>
                <w:color w:val="000000"/>
              </w:rPr>
              <w:t xml:space="preserve">Engineering </w:t>
            </w:r>
            <w:r w:rsidR="0068711C">
              <w:rPr>
                <w:color w:val="000000"/>
              </w:rPr>
              <w:t>rule</w:t>
            </w:r>
            <w:r w:rsidRPr="00ED2BA0">
              <w:rPr>
                <w:color w:val="000000"/>
              </w:rPr>
              <w:t xml:space="preserve"> for </w:t>
            </w:r>
            <w:r w:rsidR="00E3763D">
              <w:rPr>
                <w:color w:val="000000"/>
              </w:rPr>
              <w:t>MB</w:t>
            </w:r>
            <w:r w:rsidRPr="00ED2BA0">
              <w:rPr>
                <w:color w:val="000000"/>
              </w:rPr>
              <w:t xml:space="preserve"> location</w:t>
            </w:r>
          </w:p>
        </w:tc>
        <w:tc>
          <w:tcPr>
            <w:tcW w:w="4046" w:type="pct"/>
          </w:tcPr>
          <w:p w14:paraId="7EFB8B0F" w14:textId="460A1FE4" w:rsidR="00F5617A" w:rsidRPr="00ED2BA0" w:rsidRDefault="004343A1" w:rsidP="0030662D">
            <w:pPr>
              <w:pStyle w:val="Indent2"/>
              <w:numPr>
                <w:ilvl w:val="0"/>
                <w:numId w:val="0"/>
              </w:numPr>
              <w:rPr>
                <w:color w:val="000000"/>
              </w:rPr>
            </w:pPr>
            <w:r w:rsidRPr="0091576B">
              <w:rPr>
                <w:color w:val="000000"/>
              </w:rPr>
              <w:t xml:space="preserve">It </w:t>
            </w:r>
            <w:r w:rsidR="004C7618">
              <w:rPr>
                <w:color w:val="000000"/>
              </w:rPr>
              <w:t>shall</w:t>
            </w:r>
            <w:r w:rsidRPr="0091576B">
              <w:rPr>
                <w:color w:val="000000"/>
              </w:rPr>
              <w:t xml:space="preserve"> be placed at the start location of the powerless section that </w:t>
            </w:r>
            <w:r w:rsidR="007A77C6">
              <w:rPr>
                <w:color w:val="000000"/>
              </w:rPr>
              <w:t xml:space="preserve">the </w:t>
            </w:r>
            <w:r w:rsidR="00804478">
              <w:rPr>
                <w:color w:val="000000"/>
              </w:rPr>
              <w:t>train</w:t>
            </w:r>
            <w:r w:rsidR="007A77C6">
              <w:rPr>
                <w:color w:val="000000"/>
              </w:rPr>
              <w:t xml:space="preserve"> </w:t>
            </w:r>
            <w:r w:rsidRPr="0091576B">
              <w:rPr>
                <w:color w:val="000000"/>
              </w:rPr>
              <w:t>has to pass with the pantograph(s) lowered.</w:t>
            </w:r>
          </w:p>
        </w:tc>
      </w:tr>
      <w:tr w:rsidR="00F5617A" w:rsidRPr="0091576B" w14:paraId="14997C1A" w14:textId="77777777" w:rsidTr="008134FF">
        <w:tc>
          <w:tcPr>
            <w:tcW w:w="954" w:type="pct"/>
          </w:tcPr>
          <w:p w14:paraId="5336E6D2" w14:textId="0DDC7E41" w:rsidR="00F5617A" w:rsidRPr="00ED2BA0" w:rsidRDefault="00F5617A" w:rsidP="00ED2BA0">
            <w:pPr>
              <w:pStyle w:val="Indent2"/>
              <w:numPr>
                <w:ilvl w:val="0"/>
                <w:numId w:val="0"/>
              </w:numPr>
              <w:rPr>
                <w:color w:val="000000"/>
              </w:rPr>
            </w:pPr>
            <w:r w:rsidRPr="00ED2BA0">
              <w:rPr>
                <w:color w:val="000000"/>
              </w:rPr>
              <w:t xml:space="preserve">Justification of the engineering </w:t>
            </w:r>
            <w:r w:rsidR="0068711C">
              <w:rPr>
                <w:color w:val="000000"/>
              </w:rPr>
              <w:t>rule</w:t>
            </w:r>
            <w:r w:rsidRPr="00ED2BA0">
              <w:rPr>
                <w:color w:val="000000"/>
              </w:rPr>
              <w:t>s</w:t>
            </w:r>
          </w:p>
        </w:tc>
        <w:tc>
          <w:tcPr>
            <w:tcW w:w="4046" w:type="pct"/>
          </w:tcPr>
          <w:p w14:paraId="5149BB0B" w14:textId="4A917C32" w:rsidR="00F5617A" w:rsidRPr="00ED2BA0" w:rsidRDefault="00463351" w:rsidP="00ED2BA0">
            <w:pPr>
              <w:pStyle w:val="Indent2"/>
              <w:numPr>
                <w:ilvl w:val="0"/>
                <w:numId w:val="0"/>
              </w:numPr>
              <w:rPr>
                <w:color w:val="000000"/>
              </w:rPr>
            </w:pPr>
            <w:r w:rsidRPr="00ED2BA0">
              <w:rPr>
                <w:color w:val="000000"/>
              </w:rPr>
              <w:t xml:space="preserve">The pantograph </w:t>
            </w:r>
            <w:r w:rsidR="007E21AD">
              <w:rPr>
                <w:color w:val="000000"/>
              </w:rPr>
              <w:t xml:space="preserve">lowered </w:t>
            </w:r>
            <w:r w:rsidR="007B2351">
              <w:rPr>
                <w:color w:val="000000"/>
              </w:rPr>
              <w:t>MB</w:t>
            </w:r>
            <w:r w:rsidRPr="00ED2BA0">
              <w:rPr>
                <w:color w:val="000000"/>
              </w:rPr>
              <w:t xml:space="preserve"> serves to help the driver </w:t>
            </w:r>
            <w:r w:rsidR="004203F7">
              <w:rPr>
                <w:color w:val="000000"/>
              </w:rPr>
              <w:t xml:space="preserve">to </w:t>
            </w:r>
            <w:r w:rsidRPr="00ED2BA0">
              <w:rPr>
                <w:color w:val="000000"/>
              </w:rPr>
              <w:t xml:space="preserve">identify the physical location </w:t>
            </w:r>
            <w:r w:rsidR="00B7169B">
              <w:rPr>
                <w:color w:val="000000"/>
              </w:rPr>
              <w:t>by which</w:t>
            </w:r>
            <w:r w:rsidRPr="00ED2BA0">
              <w:rPr>
                <w:color w:val="000000"/>
              </w:rPr>
              <w:t xml:space="preserve"> he</w:t>
            </w:r>
            <w:r w:rsidR="004203F7">
              <w:rPr>
                <w:color w:val="000000"/>
              </w:rPr>
              <w:t>/she</w:t>
            </w:r>
            <w:r w:rsidRPr="00ED2BA0">
              <w:rPr>
                <w:color w:val="000000"/>
              </w:rPr>
              <w:t xml:space="preserve"> has to</w:t>
            </w:r>
            <w:r w:rsidR="00B7169B">
              <w:rPr>
                <w:color w:val="000000"/>
              </w:rPr>
              <w:t xml:space="preserve"> have </w:t>
            </w:r>
            <w:r w:rsidR="00B7169B" w:rsidRPr="00ED2BA0">
              <w:rPr>
                <w:color w:val="000000"/>
              </w:rPr>
              <w:t>lower</w:t>
            </w:r>
            <w:r w:rsidR="00B7169B">
              <w:rPr>
                <w:color w:val="000000"/>
              </w:rPr>
              <w:t>ed the pantograph(s)</w:t>
            </w:r>
            <w:r w:rsidRPr="00ED2BA0">
              <w:rPr>
                <w:color w:val="000000"/>
              </w:rPr>
              <w:t xml:space="preserve"> in case the </w:t>
            </w:r>
            <w:r w:rsidR="00EA1155">
              <w:rPr>
                <w:color w:val="000000"/>
              </w:rPr>
              <w:t>ERTMS/</w:t>
            </w:r>
            <w:r w:rsidRPr="00ED2BA0">
              <w:rPr>
                <w:color w:val="000000"/>
              </w:rPr>
              <w:t xml:space="preserve">ETCS system does not support the driver to identify that location (e.g. in an </w:t>
            </w:r>
            <w:r w:rsidR="00CF2662">
              <w:rPr>
                <w:color w:val="000000"/>
              </w:rPr>
              <w:t>ERTMS/</w:t>
            </w:r>
            <w:r w:rsidRPr="00ED2BA0">
              <w:rPr>
                <w:color w:val="000000"/>
              </w:rPr>
              <w:t>ETCS degraded situation or in SR).</w:t>
            </w:r>
          </w:p>
        </w:tc>
      </w:tr>
    </w:tbl>
    <w:p w14:paraId="2F8025E1" w14:textId="77777777" w:rsidR="003D48ED" w:rsidRPr="003D48ED" w:rsidRDefault="003D48ED" w:rsidP="000B104F">
      <w:bookmarkStart w:id="304" w:name="_Toc119339781"/>
      <w:bookmarkStart w:id="305" w:name="_Toc119340037"/>
      <w:bookmarkStart w:id="306" w:name="_Toc119340287"/>
      <w:bookmarkStart w:id="307" w:name="_Toc119340385"/>
      <w:bookmarkStart w:id="308" w:name="_Toc119340472"/>
      <w:bookmarkStart w:id="309" w:name="_Toc121928945"/>
      <w:bookmarkStart w:id="310" w:name="_Ref114731095"/>
      <w:bookmarkEnd w:id="304"/>
      <w:bookmarkEnd w:id="305"/>
      <w:bookmarkEnd w:id="306"/>
      <w:bookmarkEnd w:id="307"/>
      <w:bookmarkEnd w:id="308"/>
      <w:bookmarkEnd w:id="309"/>
    </w:p>
    <w:p w14:paraId="62801784" w14:textId="42A983AA" w:rsidR="00E9413D" w:rsidRPr="0091576B" w:rsidRDefault="00E9413D" w:rsidP="00455A86">
      <w:pPr>
        <w:pStyle w:val="Heading2"/>
      </w:pPr>
      <w:bookmarkStart w:id="311" w:name="_Ref130555296"/>
      <w:bookmarkStart w:id="312" w:name="_Toc138861232"/>
      <w:r w:rsidRPr="0091576B">
        <w:t>Raise pantograph</w:t>
      </w:r>
      <w:bookmarkEnd w:id="310"/>
      <w:r w:rsidR="00EF7D2F">
        <w:t xml:space="preserve"> marker</w:t>
      </w:r>
      <w:r w:rsidR="00F70087">
        <w:t xml:space="preserve"> board</w:t>
      </w:r>
      <w:bookmarkEnd w:id="311"/>
      <w:bookmarkEnd w:id="312"/>
    </w:p>
    <w:p w14:paraId="59C9EDBF" w14:textId="77777777" w:rsidR="00463351" w:rsidRPr="0091576B" w:rsidRDefault="00463351" w:rsidP="00787429">
      <w:pPr>
        <w:pStyle w:val="Heading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7"/>
        <w:gridCol w:w="7792"/>
      </w:tblGrid>
      <w:tr w:rsidR="00463351" w:rsidRPr="0091576B" w14:paraId="3A9479FE" w14:textId="77777777" w:rsidTr="008134FF">
        <w:tc>
          <w:tcPr>
            <w:tcW w:w="954" w:type="pct"/>
          </w:tcPr>
          <w:p w14:paraId="1805BC88" w14:textId="77777777" w:rsidR="00463351" w:rsidRPr="00ED2BA0" w:rsidRDefault="00463351" w:rsidP="00ED2BA0">
            <w:pPr>
              <w:pStyle w:val="Indent2"/>
              <w:numPr>
                <w:ilvl w:val="0"/>
                <w:numId w:val="0"/>
              </w:numPr>
              <w:rPr>
                <w:color w:val="000000"/>
              </w:rPr>
            </w:pPr>
            <w:r w:rsidRPr="00ED2BA0">
              <w:rPr>
                <w:color w:val="000000"/>
              </w:rPr>
              <w:t>Operational purpose</w:t>
            </w:r>
          </w:p>
        </w:tc>
        <w:tc>
          <w:tcPr>
            <w:tcW w:w="4046" w:type="pct"/>
          </w:tcPr>
          <w:p w14:paraId="2F1E5AF7" w14:textId="0DBED5E5" w:rsidR="00463351" w:rsidRPr="00ED2BA0" w:rsidRDefault="00101011" w:rsidP="0030662D">
            <w:pPr>
              <w:pStyle w:val="Indent2"/>
              <w:numPr>
                <w:ilvl w:val="0"/>
                <w:numId w:val="0"/>
              </w:numPr>
              <w:rPr>
                <w:color w:val="000000"/>
              </w:rPr>
            </w:pPr>
            <w:r w:rsidRPr="0091576B">
              <w:rPr>
                <w:color w:val="000000"/>
              </w:rPr>
              <w:t xml:space="preserve">To be used to indicate </w:t>
            </w:r>
            <w:r w:rsidR="00321D08">
              <w:rPr>
                <w:color w:val="000000"/>
              </w:rPr>
              <w:t xml:space="preserve">to the driver </w:t>
            </w:r>
            <w:r w:rsidRPr="0091576B">
              <w:rPr>
                <w:color w:val="000000"/>
              </w:rPr>
              <w:t xml:space="preserve">the end of the section of the line that </w:t>
            </w:r>
            <w:r w:rsidR="006D766B">
              <w:rPr>
                <w:color w:val="000000"/>
              </w:rPr>
              <w:t xml:space="preserve">the train </w:t>
            </w:r>
            <w:r w:rsidRPr="0091576B">
              <w:rPr>
                <w:color w:val="000000"/>
              </w:rPr>
              <w:t>has to</w:t>
            </w:r>
            <w:r w:rsidR="00245693">
              <w:rPr>
                <w:color w:val="000000"/>
              </w:rPr>
              <w:t xml:space="preserve"> </w:t>
            </w:r>
            <w:r w:rsidRPr="0091576B">
              <w:rPr>
                <w:color w:val="000000"/>
              </w:rPr>
              <w:t>pass with lowered pantograph(s)</w:t>
            </w:r>
            <w:r w:rsidR="00721395" w:rsidRPr="0091576B">
              <w:rPr>
                <w:color w:val="000000"/>
              </w:rPr>
              <w:t>.</w:t>
            </w:r>
          </w:p>
        </w:tc>
      </w:tr>
      <w:tr w:rsidR="00463351" w:rsidRPr="0091576B" w14:paraId="02B9DF22" w14:textId="77777777" w:rsidTr="008134FF">
        <w:tc>
          <w:tcPr>
            <w:tcW w:w="954" w:type="pct"/>
          </w:tcPr>
          <w:p w14:paraId="6D18CAF4" w14:textId="77777777" w:rsidR="00463351" w:rsidRPr="00ED2BA0" w:rsidRDefault="00463351" w:rsidP="00ED2BA0">
            <w:pPr>
              <w:pStyle w:val="Indent2"/>
              <w:numPr>
                <w:ilvl w:val="0"/>
                <w:numId w:val="0"/>
              </w:numPr>
              <w:rPr>
                <w:color w:val="000000"/>
              </w:rPr>
            </w:pPr>
            <w:r w:rsidRPr="00ED2BA0">
              <w:rPr>
                <w:color w:val="000000"/>
              </w:rPr>
              <w:t>Reference</w:t>
            </w:r>
          </w:p>
        </w:tc>
        <w:tc>
          <w:tcPr>
            <w:tcW w:w="4046" w:type="pct"/>
          </w:tcPr>
          <w:p w14:paraId="6B2EEFFE" w14:textId="409EEEDD" w:rsidR="00463351" w:rsidRPr="0091576B" w:rsidRDefault="00E3763D" w:rsidP="0030662D">
            <w:pPr>
              <w:pStyle w:val="Indent2"/>
              <w:numPr>
                <w:ilvl w:val="0"/>
                <w:numId w:val="0"/>
              </w:numPr>
              <w:rPr>
                <w:color w:val="000000"/>
              </w:rPr>
            </w:pPr>
            <w:r>
              <w:rPr>
                <w:color w:val="000000"/>
              </w:rPr>
              <w:t>SUBSET</w:t>
            </w:r>
            <w:r w:rsidR="00463351" w:rsidRPr="0091576B">
              <w:rPr>
                <w:color w:val="000000"/>
              </w:rPr>
              <w:t>-026 § 3.12.1, 5.18, 5.20</w:t>
            </w:r>
          </w:p>
        </w:tc>
      </w:tr>
      <w:tr w:rsidR="00463351" w:rsidRPr="0091576B" w14:paraId="0210521F" w14:textId="77777777" w:rsidTr="008134FF">
        <w:tc>
          <w:tcPr>
            <w:tcW w:w="954" w:type="pct"/>
          </w:tcPr>
          <w:p w14:paraId="2FB1D892" w14:textId="528543CB" w:rsidR="00463351" w:rsidRPr="00ED2BA0" w:rsidRDefault="00463351" w:rsidP="00ED2BA0">
            <w:pPr>
              <w:pStyle w:val="Indent2"/>
              <w:numPr>
                <w:ilvl w:val="0"/>
                <w:numId w:val="0"/>
              </w:numPr>
              <w:rPr>
                <w:color w:val="000000"/>
              </w:rPr>
            </w:pPr>
            <w:r w:rsidRPr="00ED2BA0">
              <w:rPr>
                <w:color w:val="000000"/>
              </w:rPr>
              <w:t xml:space="preserve">Engineering </w:t>
            </w:r>
            <w:r w:rsidR="0068711C">
              <w:rPr>
                <w:color w:val="000000"/>
              </w:rPr>
              <w:t>rule</w:t>
            </w:r>
            <w:r w:rsidRPr="00ED2BA0">
              <w:rPr>
                <w:color w:val="000000"/>
              </w:rPr>
              <w:t xml:space="preserve"> for </w:t>
            </w:r>
            <w:r w:rsidR="00E3763D">
              <w:rPr>
                <w:color w:val="000000"/>
              </w:rPr>
              <w:t>MB</w:t>
            </w:r>
            <w:r w:rsidRPr="00ED2BA0">
              <w:rPr>
                <w:color w:val="000000"/>
              </w:rPr>
              <w:t xml:space="preserve"> location</w:t>
            </w:r>
          </w:p>
        </w:tc>
        <w:tc>
          <w:tcPr>
            <w:tcW w:w="4046" w:type="pct"/>
          </w:tcPr>
          <w:p w14:paraId="54CE1BE0" w14:textId="2900A3F8" w:rsidR="00463351" w:rsidRPr="00ED2BA0" w:rsidRDefault="00F77B13" w:rsidP="0030662D">
            <w:pPr>
              <w:pStyle w:val="Indent2"/>
              <w:numPr>
                <w:ilvl w:val="0"/>
                <w:numId w:val="0"/>
              </w:numPr>
              <w:rPr>
                <w:color w:val="000000"/>
              </w:rPr>
            </w:pPr>
            <w:r w:rsidRPr="0091576B">
              <w:rPr>
                <w:color w:val="000000"/>
              </w:rPr>
              <w:t xml:space="preserve">It </w:t>
            </w:r>
            <w:r w:rsidR="004C7618">
              <w:rPr>
                <w:color w:val="000000"/>
              </w:rPr>
              <w:t>shall</w:t>
            </w:r>
            <w:r w:rsidRPr="0091576B">
              <w:rPr>
                <w:color w:val="000000"/>
              </w:rPr>
              <w:t xml:space="preserve"> be placed at the end location of the powerless section that </w:t>
            </w:r>
            <w:r w:rsidR="009656BC">
              <w:rPr>
                <w:color w:val="000000"/>
              </w:rPr>
              <w:t xml:space="preserve">the </w:t>
            </w:r>
            <w:r w:rsidR="00804478">
              <w:rPr>
                <w:color w:val="000000"/>
              </w:rPr>
              <w:t>train</w:t>
            </w:r>
            <w:r w:rsidR="009656BC">
              <w:rPr>
                <w:color w:val="000000"/>
              </w:rPr>
              <w:t xml:space="preserve"> </w:t>
            </w:r>
            <w:r w:rsidRPr="0091576B">
              <w:rPr>
                <w:color w:val="000000"/>
              </w:rPr>
              <w:t>has to pass with pantograph(s) lowered.</w:t>
            </w:r>
          </w:p>
        </w:tc>
      </w:tr>
      <w:tr w:rsidR="00463351" w:rsidRPr="0091576B" w14:paraId="39665E5C" w14:textId="77777777" w:rsidTr="008134FF">
        <w:tc>
          <w:tcPr>
            <w:tcW w:w="954" w:type="pct"/>
          </w:tcPr>
          <w:p w14:paraId="472B1866" w14:textId="12120292" w:rsidR="00463351" w:rsidRPr="00ED2BA0" w:rsidRDefault="00463351" w:rsidP="00ED2BA0">
            <w:pPr>
              <w:pStyle w:val="Indent2"/>
              <w:numPr>
                <w:ilvl w:val="0"/>
                <w:numId w:val="0"/>
              </w:numPr>
              <w:rPr>
                <w:color w:val="000000"/>
              </w:rPr>
            </w:pPr>
            <w:r w:rsidRPr="00ED2BA0">
              <w:rPr>
                <w:color w:val="000000"/>
              </w:rPr>
              <w:lastRenderedPageBreak/>
              <w:t xml:space="preserve">Justification of the engineering </w:t>
            </w:r>
            <w:r w:rsidR="0068711C">
              <w:rPr>
                <w:color w:val="000000"/>
              </w:rPr>
              <w:t>rule</w:t>
            </w:r>
            <w:r w:rsidRPr="00ED2BA0">
              <w:rPr>
                <w:color w:val="000000"/>
              </w:rPr>
              <w:t>s</w:t>
            </w:r>
          </w:p>
        </w:tc>
        <w:tc>
          <w:tcPr>
            <w:tcW w:w="4046" w:type="pct"/>
          </w:tcPr>
          <w:p w14:paraId="5B53D02E" w14:textId="5C083E8F" w:rsidR="00463351" w:rsidRPr="00ED2BA0" w:rsidRDefault="00F77B13" w:rsidP="00ED2BA0">
            <w:pPr>
              <w:pStyle w:val="Indent2"/>
              <w:numPr>
                <w:ilvl w:val="0"/>
                <w:numId w:val="0"/>
              </w:numPr>
              <w:rPr>
                <w:color w:val="000000"/>
              </w:rPr>
            </w:pPr>
            <w:r w:rsidRPr="00ED2BA0">
              <w:rPr>
                <w:color w:val="000000"/>
              </w:rPr>
              <w:t xml:space="preserve">The </w:t>
            </w:r>
            <w:r w:rsidR="00066A32">
              <w:rPr>
                <w:color w:val="000000"/>
              </w:rPr>
              <w:t>r</w:t>
            </w:r>
            <w:r w:rsidRPr="00ED2BA0">
              <w:rPr>
                <w:color w:val="000000"/>
              </w:rPr>
              <w:t xml:space="preserve">aise pantograph </w:t>
            </w:r>
            <w:r w:rsidR="00D312B2">
              <w:rPr>
                <w:color w:val="000000"/>
              </w:rPr>
              <w:t>MB</w:t>
            </w:r>
            <w:r w:rsidRPr="00ED2BA0">
              <w:rPr>
                <w:color w:val="000000"/>
              </w:rPr>
              <w:t xml:space="preserve"> serves to help the driver to identify the physical location where he</w:t>
            </w:r>
            <w:r w:rsidR="00696741">
              <w:rPr>
                <w:color w:val="000000"/>
              </w:rPr>
              <w:t>/she</w:t>
            </w:r>
            <w:r w:rsidRPr="00ED2BA0">
              <w:rPr>
                <w:color w:val="000000"/>
              </w:rPr>
              <w:t xml:space="preserve"> is allowed</w:t>
            </w:r>
            <w:r w:rsidR="00696741">
              <w:rPr>
                <w:color w:val="000000"/>
              </w:rPr>
              <w:t>,</w:t>
            </w:r>
            <w:r w:rsidRPr="00ED2BA0">
              <w:rPr>
                <w:color w:val="000000"/>
              </w:rPr>
              <w:t xml:space="preserve"> at the earliest</w:t>
            </w:r>
            <w:r w:rsidR="00696741">
              <w:rPr>
                <w:color w:val="000000"/>
              </w:rPr>
              <w:t>,</w:t>
            </w:r>
            <w:r w:rsidRPr="00ED2BA0">
              <w:rPr>
                <w:color w:val="000000"/>
              </w:rPr>
              <w:t xml:space="preserve"> to raise the pantograph in case the </w:t>
            </w:r>
            <w:r w:rsidR="004C559D">
              <w:rPr>
                <w:color w:val="000000"/>
              </w:rPr>
              <w:t>ERTMS/</w:t>
            </w:r>
            <w:r w:rsidRPr="00ED2BA0">
              <w:rPr>
                <w:color w:val="000000"/>
              </w:rPr>
              <w:t xml:space="preserve">ETCS system does not support the driver to identify that location (e.g. in an </w:t>
            </w:r>
            <w:r w:rsidR="004C559D">
              <w:rPr>
                <w:color w:val="000000"/>
              </w:rPr>
              <w:t>ERTMS/</w:t>
            </w:r>
            <w:r w:rsidRPr="00ED2BA0">
              <w:rPr>
                <w:color w:val="000000"/>
              </w:rPr>
              <w:t>ETCS degraded situation or in SR).</w:t>
            </w:r>
          </w:p>
        </w:tc>
      </w:tr>
    </w:tbl>
    <w:p w14:paraId="6B368551" w14:textId="77777777" w:rsidR="006E1F68" w:rsidRPr="006E1F68" w:rsidRDefault="006E1F68" w:rsidP="000B104F">
      <w:bookmarkStart w:id="313" w:name="_Toc116466921"/>
      <w:bookmarkStart w:id="314" w:name="_Toc117771832"/>
      <w:bookmarkStart w:id="315" w:name="_Toc117781975"/>
      <w:bookmarkStart w:id="316" w:name="_Toc118137626"/>
      <w:bookmarkStart w:id="317" w:name="_Toc118137703"/>
      <w:bookmarkStart w:id="318" w:name="_Toc119339790"/>
      <w:bookmarkStart w:id="319" w:name="_Toc119340046"/>
      <w:bookmarkStart w:id="320" w:name="_Toc119340296"/>
      <w:bookmarkStart w:id="321" w:name="_Toc119340393"/>
      <w:bookmarkStart w:id="322" w:name="_Toc119340480"/>
      <w:bookmarkStart w:id="323" w:name="_Toc121928950"/>
      <w:bookmarkEnd w:id="313"/>
      <w:bookmarkEnd w:id="314"/>
      <w:bookmarkEnd w:id="315"/>
      <w:bookmarkEnd w:id="316"/>
      <w:bookmarkEnd w:id="317"/>
      <w:bookmarkEnd w:id="318"/>
      <w:bookmarkEnd w:id="319"/>
      <w:bookmarkEnd w:id="320"/>
      <w:bookmarkEnd w:id="321"/>
      <w:bookmarkEnd w:id="322"/>
      <w:bookmarkEnd w:id="323"/>
    </w:p>
    <w:p w14:paraId="3E3FC73B" w14:textId="0AEE7D71" w:rsidR="00E9413D" w:rsidRPr="0091576B" w:rsidRDefault="00E9413D" w:rsidP="00455A86">
      <w:pPr>
        <w:pStyle w:val="Heading2"/>
      </w:pPr>
      <w:bookmarkStart w:id="324" w:name="_Toc121928951"/>
      <w:bookmarkStart w:id="325" w:name="_Toc121957172"/>
      <w:bookmarkStart w:id="326" w:name="_Toc121928952"/>
      <w:bookmarkStart w:id="327" w:name="_Toc121957173"/>
      <w:bookmarkStart w:id="328" w:name="_Toc138861233"/>
      <w:bookmarkEnd w:id="324"/>
      <w:bookmarkEnd w:id="325"/>
      <w:bookmarkEnd w:id="326"/>
      <w:bookmarkEnd w:id="327"/>
      <w:r w:rsidRPr="0091576B">
        <w:t>Neutral section announcement</w:t>
      </w:r>
      <w:r w:rsidR="00EF7D2F">
        <w:t xml:space="preserve"> marker</w:t>
      </w:r>
      <w:r w:rsidR="00F70087">
        <w:t xml:space="preserve"> board</w:t>
      </w:r>
      <w:bookmarkEnd w:id="328"/>
    </w:p>
    <w:p w14:paraId="41F1B23D" w14:textId="77777777" w:rsidR="00696D26" w:rsidRPr="0091576B" w:rsidRDefault="00696D26" w:rsidP="00787429">
      <w:pPr>
        <w:pStyle w:val="Heading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7"/>
        <w:gridCol w:w="7792"/>
      </w:tblGrid>
      <w:tr w:rsidR="00696D26" w:rsidRPr="0091576B" w14:paraId="780F3D98" w14:textId="77777777" w:rsidTr="008134FF">
        <w:tc>
          <w:tcPr>
            <w:tcW w:w="954" w:type="pct"/>
          </w:tcPr>
          <w:p w14:paraId="2EC77F96" w14:textId="77777777" w:rsidR="00696D26" w:rsidRPr="00ED2BA0" w:rsidRDefault="00696D26" w:rsidP="00ED2BA0">
            <w:pPr>
              <w:pStyle w:val="Indent2"/>
              <w:numPr>
                <w:ilvl w:val="0"/>
                <w:numId w:val="0"/>
              </w:numPr>
              <w:rPr>
                <w:color w:val="000000"/>
              </w:rPr>
            </w:pPr>
            <w:r w:rsidRPr="00ED2BA0">
              <w:rPr>
                <w:color w:val="000000"/>
              </w:rPr>
              <w:t>Operational purpose</w:t>
            </w:r>
          </w:p>
        </w:tc>
        <w:tc>
          <w:tcPr>
            <w:tcW w:w="4046" w:type="pct"/>
          </w:tcPr>
          <w:p w14:paraId="36766BB8" w14:textId="5EBA3C99" w:rsidR="00696D26" w:rsidRPr="00ED2BA0" w:rsidRDefault="00696D26" w:rsidP="0030662D">
            <w:pPr>
              <w:pStyle w:val="Indent2"/>
              <w:numPr>
                <w:ilvl w:val="0"/>
                <w:numId w:val="0"/>
              </w:numPr>
              <w:rPr>
                <w:color w:val="000000"/>
              </w:rPr>
            </w:pPr>
            <w:r w:rsidRPr="0091576B">
              <w:rPr>
                <w:color w:val="000000"/>
              </w:rPr>
              <w:t xml:space="preserve">To be used to alert the driver that </w:t>
            </w:r>
            <w:r w:rsidR="00CD647E">
              <w:rPr>
                <w:color w:val="000000"/>
              </w:rPr>
              <w:t xml:space="preserve">the train </w:t>
            </w:r>
            <w:r w:rsidR="0068636E">
              <w:rPr>
                <w:color w:val="000000"/>
              </w:rPr>
              <w:t xml:space="preserve">has to pass </w:t>
            </w:r>
            <w:r w:rsidRPr="0091576B">
              <w:rPr>
                <w:color w:val="000000"/>
              </w:rPr>
              <w:t>a section of the line</w:t>
            </w:r>
            <w:r w:rsidR="0068636E">
              <w:rPr>
                <w:color w:val="000000"/>
              </w:rPr>
              <w:t xml:space="preserve"> </w:t>
            </w:r>
            <w:r w:rsidRPr="0091576B">
              <w:rPr>
                <w:color w:val="000000"/>
              </w:rPr>
              <w:t xml:space="preserve">with </w:t>
            </w:r>
            <w:r w:rsidR="00CB3589">
              <w:rPr>
                <w:color w:val="000000"/>
              </w:rPr>
              <w:t xml:space="preserve">the </w:t>
            </w:r>
            <w:r w:rsidRPr="0091576B">
              <w:rPr>
                <w:color w:val="000000"/>
              </w:rPr>
              <w:t xml:space="preserve">main power switch switched off at the latest at the </w:t>
            </w:r>
            <w:r w:rsidR="0046790B">
              <w:rPr>
                <w:color w:val="000000"/>
              </w:rPr>
              <w:t xml:space="preserve">location </w:t>
            </w:r>
            <w:r w:rsidR="0077375C">
              <w:rPr>
                <w:color w:val="000000"/>
              </w:rPr>
              <w:t xml:space="preserve">the </w:t>
            </w:r>
            <w:r w:rsidRPr="0091576B">
              <w:rPr>
                <w:color w:val="000000"/>
              </w:rPr>
              <w:t xml:space="preserve">neutral section </w:t>
            </w:r>
            <w:r w:rsidR="00E3763D">
              <w:rPr>
                <w:color w:val="000000"/>
              </w:rPr>
              <w:t>MB</w:t>
            </w:r>
            <w:r w:rsidR="0077375C">
              <w:rPr>
                <w:color w:val="000000"/>
              </w:rPr>
              <w:t xml:space="preserve"> is placed</w:t>
            </w:r>
            <w:r w:rsidR="00721395" w:rsidRPr="0091576B">
              <w:rPr>
                <w:color w:val="000000"/>
              </w:rPr>
              <w:t>.</w:t>
            </w:r>
          </w:p>
        </w:tc>
      </w:tr>
      <w:tr w:rsidR="00696D26" w:rsidRPr="0091576B" w14:paraId="4AD247B7" w14:textId="77777777" w:rsidTr="008134FF">
        <w:tc>
          <w:tcPr>
            <w:tcW w:w="954" w:type="pct"/>
          </w:tcPr>
          <w:p w14:paraId="7BBAE28E" w14:textId="77777777" w:rsidR="00696D26" w:rsidRPr="00ED2BA0" w:rsidRDefault="00696D26" w:rsidP="00ED2BA0">
            <w:pPr>
              <w:pStyle w:val="Indent2"/>
              <w:numPr>
                <w:ilvl w:val="0"/>
                <w:numId w:val="0"/>
              </w:numPr>
              <w:rPr>
                <w:color w:val="000000"/>
              </w:rPr>
            </w:pPr>
            <w:r w:rsidRPr="00ED2BA0">
              <w:rPr>
                <w:color w:val="000000"/>
              </w:rPr>
              <w:t>Reference</w:t>
            </w:r>
          </w:p>
        </w:tc>
        <w:tc>
          <w:tcPr>
            <w:tcW w:w="4046" w:type="pct"/>
          </w:tcPr>
          <w:p w14:paraId="4B9268FB" w14:textId="0B6BF548" w:rsidR="00696D26" w:rsidRPr="0091576B" w:rsidRDefault="00E3763D" w:rsidP="0030662D">
            <w:pPr>
              <w:pStyle w:val="Indent2"/>
              <w:numPr>
                <w:ilvl w:val="0"/>
                <w:numId w:val="0"/>
              </w:numPr>
              <w:rPr>
                <w:color w:val="000000"/>
              </w:rPr>
            </w:pPr>
            <w:r>
              <w:rPr>
                <w:color w:val="000000"/>
              </w:rPr>
              <w:t>SUBSET</w:t>
            </w:r>
            <w:r w:rsidR="00696D26" w:rsidRPr="0091576B">
              <w:rPr>
                <w:color w:val="000000"/>
              </w:rPr>
              <w:t>-026 § 3.12.1, 5.18, 5.20</w:t>
            </w:r>
          </w:p>
        </w:tc>
      </w:tr>
      <w:tr w:rsidR="00696D26" w:rsidRPr="0091576B" w14:paraId="460B7E3D" w14:textId="77777777" w:rsidTr="008134FF">
        <w:trPr>
          <w:trHeight w:val="33"/>
        </w:trPr>
        <w:tc>
          <w:tcPr>
            <w:tcW w:w="954" w:type="pct"/>
          </w:tcPr>
          <w:p w14:paraId="00160BDB" w14:textId="062A7D13" w:rsidR="00696D26" w:rsidRPr="00ED2BA0" w:rsidRDefault="00696D26" w:rsidP="00ED2BA0">
            <w:pPr>
              <w:pStyle w:val="Indent2"/>
              <w:numPr>
                <w:ilvl w:val="0"/>
                <w:numId w:val="0"/>
              </w:numPr>
              <w:rPr>
                <w:color w:val="000000"/>
              </w:rPr>
            </w:pPr>
            <w:r w:rsidRPr="00ED2BA0">
              <w:rPr>
                <w:color w:val="000000"/>
              </w:rPr>
              <w:t xml:space="preserve">Engineering </w:t>
            </w:r>
            <w:r w:rsidR="0068711C">
              <w:rPr>
                <w:color w:val="000000"/>
              </w:rPr>
              <w:t>rule</w:t>
            </w:r>
            <w:r w:rsidRPr="00ED2BA0">
              <w:rPr>
                <w:color w:val="000000"/>
              </w:rPr>
              <w:t xml:space="preserve"> for </w:t>
            </w:r>
            <w:r w:rsidR="00E3763D">
              <w:rPr>
                <w:color w:val="000000"/>
              </w:rPr>
              <w:t>MB</w:t>
            </w:r>
            <w:r w:rsidRPr="00ED2BA0">
              <w:rPr>
                <w:color w:val="000000"/>
              </w:rPr>
              <w:t xml:space="preserve"> location</w:t>
            </w:r>
          </w:p>
        </w:tc>
        <w:tc>
          <w:tcPr>
            <w:tcW w:w="4046" w:type="pct"/>
          </w:tcPr>
          <w:p w14:paraId="68D171E6" w14:textId="29B39DC3" w:rsidR="00696D26" w:rsidRPr="00ED2BA0" w:rsidRDefault="00003512" w:rsidP="0030662D">
            <w:pPr>
              <w:pStyle w:val="Indent2"/>
              <w:numPr>
                <w:ilvl w:val="0"/>
                <w:numId w:val="0"/>
              </w:numPr>
              <w:rPr>
                <w:color w:val="000000"/>
              </w:rPr>
            </w:pPr>
            <w:r w:rsidRPr="0091576B">
              <w:rPr>
                <w:color w:val="000000"/>
              </w:rPr>
              <w:t xml:space="preserve">It </w:t>
            </w:r>
            <w:r w:rsidR="004C7618">
              <w:rPr>
                <w:color w:val="000000"/>
              </w:rPr>
              <w:t>shall</w:t>
            </w:r>
            <w:r w:rsidRPr="0091576B">
              <w:rPr>
                <w:color w:val="000000"/>
              </w:rPr>
              <w:t xml:space="preserve"> be placed at sufficient distance in rear of the beginning of the powerless section that </w:t>
            </w:r>
            <w:r w:rsidR="00804478">
              <w:rPr>
                <w:color w:val="000000"/>
              </w:rPr>
              <w:t xml:space="preserve">the train </w:t>
            </w:r>
            <w:r w:rsidRPr="0091576B">
              <w:rPr>
                <w:color w:val="000000"/>
              </w:rPr>
              <w:t xml:space="preserve">has </w:t>
            </w:r>
            <w:r w:rsidR="00804478">
              <w:rPr>
                <w:color w:val="000000"/>
              </w:rPr>
              <w:t>to pass</w:t>
            </w:r>
            <w:r w:rsidRPr="0091576B">
              <w:rPr>
                <w:color w:val="000000"/>
              </w:rPr>
              <w:t xml:space="preserve"> with the main power switch switched off, </w:t>
            </w:r>
            <w:r w:rsidR="00407BAE">
              <w:rPr>
                <w:color w:val="000000"/>
              </w:rPr>
              <w:t>considering</w:t>
            </w:r>
            <w:r w:rsidRPr="0091576B">
              <w:rPr>
                <w:color w:val="000000"/>
              </w:rPr>
              <w:t xml:space="preserve"> the </w:t>
            </w:r>
            <w:r w:rsidR="008E6198">
              <w:rPr>
                <w:color w:val="000000"/>
              </w:rPr>
              <w:t>a</w:t>
            </w:r>
            <w:r w:rsidR="00F71F9B">
              <w:rPr>
                <w:color w:val="000000"/>
              </w:rPr>
              <w:t xml:space="preserve">pplicable </w:t>
            </w:r>
            <w:r w:rsidR="008E6198">
              <w:rPr>
                <w:color w:val="000000"/>
              </w:rPr>
              <w:t>s</w:t>
            </w:r>
            <w:r w:rsidR="00F71F9B">
              <w:rPr>
                <w:color w:val="000000"/>
              </w:rPr>
              <w:t>peed</w:t>
            </w:r>
            <w:r w:rsidRPr="0091576B">
              <w:rPr>
                <w:color w:val="000000"/>
              </w:rPr>
              <w:t xml:space="preserve"> and the </w:t>
            </w:r>
            <w:r w:rsidR="008E6198">
              <w:rPr>
                <w:color w:val="000000"/>
              </w:rPr>
              <w:t>n</w:t>
            </w:r>
            <w:r w:rsidR="00F71F9B">
              <w:rPr>
                <w:color w:val="000000"/>
              </w:rPr>
              <w:t xml:space="preserve">ecessary </w:t>
            </w:r>
            <w:r w:rsidR="008E6198">
              <w:rPr>
                <w:color w:val="000000"/>
              </w:rPr>
              <w:t>t</w:t>
            </w:r>
            <w:r w:rsidR="00F71F9B">
              <w:rPr>
                <w:color w:val="000000"/>
              </w:rPr>
              <w:t>ime</w:t>
            </w:r>
            <w:r w:rsidRPr="0091576B">
              <w:rPr>
                <w:color w:val="000000"/>
              </w:rPr>
              <w:t xml:space="preserve"> (driver reaction time + time needed for the system to perform the action).</w:t>
            </w:r>
            <w:r w:rsidR="00ED0154" w:rsidRPr="0091576B">
              <w:rPr>
                <w:color w:val="000000"/>
              </w:rPr>
              <w:t xml:space="preserve"> See </w:t>
            </w:r>
            <w:r w:rsidR="003D2529" w:rsidRPr="0091576B">
              <w:t>§</w:t>
            </w:r>
            <w:r w:rsidR="003D2529">
              <w:t xml:space="preserve"> </w:t>
            </w:r>
            <w:r w:rsidR="00563CF4">
              <w:rPr>
                <w:color w:val="000000"/>
              </w:rPr>
              <w:fldChar w:fldCharType="begin"/>
            </w:r>
            <w:r w:rsidR="00563CF4">
              <w:rPr>
                <w:color w:val="000000"/>
              </w:rPr>
              <w:instrText xml:space="preserve"> REF _Ref119340509 \r \h </w:instrText>
            </w:r>
            <w:r w:rsidR="00563CF4">
              <w:rPr>
                <w:color w:val="000000"/>
              </w:rPr>
            </w:r>
            <w:r w:rsidR="00563CF4">
              <w:rPr>
                <w:color w:val="000000"/>
              </w:rPr>
              <w:fldChar w:fldCharType="separate"/>
            </w:r>
            <w:r w:rsidR="00563CF4">
              <w:rPr>
                <w:color w:val="000000"/>
              </w:rPr>
              <w:t>3.3.1</w:t>
            </w:r>
            <w:r w:rsidR="00563CF4">
              <w:rPr>
                <w:color w:val="000000"/>
              </w:rPr>
              <w:fldChar w:fldCharType="end"/>
            </w:r>
            <w:r w:rsidR="00ED0154" w:rsidRPr="0091576B">
              <w:rPr>
                <w:color w:val="000000"/>
              </w:rPr>
              <w:t xml:space="preserve"> and </w:t>
            </w:r>
            <w:r w:rsidR="003D2529" w:rsidRPr="0091576B">
              <w:t>§</w:t>
            </w:r>
            <w:r w:rsidR="003D2529">
              <w:t xml:space="preserve"> </w:t>
            </w:r>
            <w:r w:rsidR="00563CF4">
              <w:rPr>
                <w:color w:val="000000"/>
              </w:rPr>
              <w:fldChar w:fldCharType="begin"/>
            </w:r>
            <w:r w:rsidR="00563CF4">
              <w:rPr>
                <w:color w:val="000000"/>
              </w:rPr>
              <w:instrText xml:space="preserve"> REF _Ref119340510 \r \h </w:instrText>
            </w:r>
            <w:r w:rsidR="00563CF4">
              <w:rPr>
                <w:color w:val="000000"/>
              </w:rPr>
            </w:r>
            <w:r w:rsidR="00563CF4">
              <w:rPr>
                <w:color w:val="000000"/>
              </w:rPr>
              <w:fldChar w:fldCharType="separate"/>
            </w:r>
            <w:r w:rsidR="00563CF4">
              <w:rPr>
                <w:color w:val="000000"/>
              </w:rPr>
              <w:t>3.3.2</w:t>
            </w:r>
            <w:r w:rsidR="00563CF4">
              <w:rPr>
                <w:color w:val="000000"/>
              </w:rPr>
              <w:fldChar w:fldCharType="end"/>
            </w:r>
            <w:r w:rsidR="00ED0154" w:rsidRPr="0091576B">
              <w:rPr>
                <w:color w:val="000000"/>
              </w:rPr>
              <w:t xml:space="preserve"> for the definition</w:t>
            </w:r>
            <w:r w:rsidR="00A1797C">
              <w:rPr>
                <w:color w:val="000000"/>
              </w:rPr>
              <w:t>s</w:t>
            </w:r>
            <w:r w:rsidR="00ED0154" w:rsidRPr="0091576B">
              <w:rPr>
                <w:color w:val="000000"/>
              </w:rPr>
              <w:t xml:space="preserve"> of the </w:t>
            </w:r>
            <w:r w:rsidR="008E6198">
              <w:rPr>
                <w:color w:val="000000"/>
              </w:rPr>
              <w:t>a</w:t>
            </w:r>
            <w:r w:rsidR="00F71F9B">
              <w:rPr>
                <w:color w:val="000000"/>
              </w:rPr>
              <w:t xml:space="preserve">pplicable </w:t>
            </w:r>
            <w:r w:rsidR="008E6198">
              <w:rPr>
                <w:color w:val="000000"/>
              </w:rPr>
              <w:t>s</w:t>
            </w:r>
            <w:r w:rsidR="00F71F9B">
              <w:rPr>
                <w:color w:val="000000"/>
              </w:rPr>
              <w:t>peed</w:t>
            </w:r>
            <w:r w:rsidR="00ED0154" w:rsidRPr="0091576B">
              <w:rPr>
                <w:color w:val="000000"/>
              </w:rPr>
              <w:t xml:space="preserve"> and </w:t>
            </w:r>
            <w:r w:rsidR="008E6198">
              <w:rPr>
                <w:color w:val="000000"/>
              </w:rPr>
              <w:t>n</w:t>
            </w:r>
            <w:r w:rsidR="00F71F9B">
              <w:rPr>
                <w:color w:val="000000"/>
              </w:rPr>
              <w:t xml:space="preserve">ecessary </w:t>
            </w:r>
            <w:r w:rsidR="008E6198">
              <w:rPr>
                <w:color w:val="000000"/>
              </w:rPr>
              <w:t>t</w:t>
            </w:r>
            <w:r w:rsidR="00F71F9B">
              <w:rPr>
                <w:color w:val="000000"/>
              </w:rPr>
              <w:t>ime</w:t>
            </w:r>
            <w:r w:rsidR="00ED0154" w:rsidRPr="0091576B">
              <w:rPr>
                <w:color w:val="000000"/>
              </w:rPr>
              <w:t>.</w:t>
            </w:r>
          </w:p>
        </w:tc>
      </w:tr>
      <w:tr w:rsidR="00696D26" w:rsidRPr="0091576B" w14:paraId="7F2469D8" w14:textId="77777777" w:rsidTr="008134FF">
        <w:tc>
          <w:tcPr>
            <w:tcW w:w="954" w:type="pct"/>
          </w:tcPr>
          <w:p w14:paraId="41F6D109" w14:textId="43A87BC4" w:rsidR="00696D26" w:rsidRPr="00ED2BA0" w:rsidRDefault="00696D26" w:rsidP="00ED2BA0">
            <w:pPr>
              <w:pStyle w:val="Indent2"/>
              <w:numPr>
                <w:ilvl w:val="0"/>
                <w:numId w:val="0"/>
              </w:numPr>
              <w:rPr>
                <w:color w:val="000000"/>
              </w:rPr>
            </w:pPr>
            <w:r w:rsidRPr="00ED2BA0">
              <w:rPr>
                <w:color w:val="000000"/>
              </w:rPr>
              <w:t xml:space="preserve">Justification of the engineering </w:t>
            </w:r>
            <w:r w:rsidR="0068711C">
              <w:rPr>
                <w:color w:val="000000"/>
              </w:rPr>
              <w:t>rule</w:t>
            </w:r>
            <w:r w:rsidRPr="00ED2BA0">
              <w:rPr>
                <w:color w:val="000000"/>
              </w:rPr>
              <w:t>s</w:t>
            </w:r>
          </w:p>
        </w:tc>
        <w:tc>
          <w:tcPr>
            <w:tcW w:w="4046" w:type="pct"/>
          </w:tcPr>
          <w:p w14:paraId="34BE2F2C" w14:textId="33331D95" w:rsidR="00696D26" w:rsidRPr="00ED2BA0" w:rsidRDefault="00003512" w:rsidP="00ED2BA0">
            <w:pPr>
              <w:pStyle w:val="Indent2"/>
              <w:numPr>
                <w:ilvl w:val="0"/>
                <w:numId w:val="0"/>
              </w:numPr>
              <w:rPr>
                <w:color w:val="000000"/>
              </w:rPr>
            </w:pPr>
            <w:r w:rsidRPr="00ED2BA0">
              <w:rPr>
                <w:color w:val="000000"/>
              </w:rPr>
              <w:t xml:space="preserve">The neutral section announcement </w:t>
            </w:r>
            <w:r w:rsidR="00D312B2">
              <w:rPr>
                <w:color w:val="000000"/>
              </w:rPr>
              <w:t>MB</w:t>
            </w:r>
            <w:r w:rsidRPr="00ED2BA0">
              <w:rPr>
                <w:color w:val="000000"/>
              </w:rPr>
              <w:t xml:space="preserve"> serves to notify the driver about an upcoming section that </w:t>
            </w:r>
            <w:r w:rsidR="00511ED3">
              <w:rPr>
                <w:color w:val="000000"/>
              </w:rPr>
              <w:t xml:space="preserve">the train </w:t>
            </w:r>
            <w:r w:rsidRPr="00ED2BA0">
              <w:rPr>
                <w:color w:val="000000"/>
              </w:rPr>
              <w:t xml:space="preserve">needs to pass with </w:t>
            </w:r>
            <w:r w:rsidR="008A0FAE">
              <w:rPr>
                <w:color w:val="000000"/>
              </w:rPr>
              <w:t xml:space="preserve">the </w:t>
            </w:r>
            <w:r w:rsidRPr="00ED2BA0">
              <w:rPr>
                <w:color w:val="000000"/>
              </w:rPr>
              <w:t xml:space="preserve">main </w:t>
            </w:r>
            <w:r w:rsidR="00CB3589">
              <w:rPr>
                <w:color w:val="000000"/>
              </w:rPr>
              <w:t xml:space="preserve">power </w:t>
            </w:r>
            <w:r w:rsidRPr="00ED2BA0">
              <w:rPr>
                <w:color w:val="000000"/>
              </w:rPr>
              <w:t xml:space="preserve">switch </w:t>
            </w:r>
            <w:r w:rsidR="00253329" w:rsidRPr="0091576B">
              <w:rPr>
                <w:color w:val="000000"/>
              </w:rPr>
              <w:t>switched</w:t>
            </w:r>
            <w:r w:rsidR="00253329" w:rsidRPr="00ED2BA0">
              <w:rPr>
                <w:color w:val="000000"/>
              </w:rPr>
              <w:t xml:space="preserve"> </w:t>
            </w:r>
            <w:r w:rsidRPr="00ED2BA0">
              <w:rPr>
                <w:color w:val="000000"/>
              </w:rPr>
              <w:t>off</w:t>
            </w:r>
            <w:r w:rsidR="00AD148C">
              <w:rPr>
                <w:color w:val="000000"/>
              </w:rPr>
              <w:t xml:space="preserve"> and</w:t>
            </w:r>
            <w:r w:rsidR="00AD148C" w:rsidRPr="00ED2BA0">
              <w:rPr>
                <w:color w:val="000000"/>
              </w:rPr>
              <w:t xml:space="preserve"> for which actions need to be completed before reaching the </w:t>
            </w:r>
            <w:r w:rsidR="00AD148C">
              <w:rPr>
                <w:color w:val="000000"/>
              </w:rPr>
              <w:t>neutral section MB</w:t>
            </w:r>
            <w:r w:rsidR="00AD148C" w:rsidRPr="00ED2BA0">
              <w:rPr>
                <w:color w:val="000000"/>
              </w:rPr>
              <w:t>.</w:t>
            </w:r>
          </w:p>
        </w:tc>
      </w:tr>
    </w:tbl>
    <w:p w14:paraId="10C03607" w14:textId="77777777" w:rsidR="006E1F68" w:rsidRDefault="006E1F68" w:rsidP="000B104F">
      <w:bookmarkStart w:id="329" w:name="_Toc116466923"/>
      <w:bookmarkStart w:id="330" w:name="_Toc117771834"/>
      <w:bookmarkStart w:id="331" w:name="_Toc117781977"/>
      <w:bookmarkStart w:id="332" w:name="_Toc118137628"/>
      <w:bookmarkStart w:id="333" w:name="_Toc118137705"/>
      <w:bookmarkStart w:id="334" w:name="_Toc119339799"/>
      <w:bookmarkStart w:id="335" w:name="_Toc119340055"/>
      <w:bookmarkStart w:id="336" w:name="_Toc119340305"/>
      <w:bookmarkStart w:id="337" w:name="_Toc119340401"/>
      <w:bookmarkStart w:id="338" w:name="_Toc119340488"/>
      <w:bookmarkStart w:id="339" w:name="_Ref119059939"/>
      <w:bookmarkEnd w:id="329"/>
      <w:bookmarkEnd w:id="330"/>
      <w:bookmarkEnd w:id="331"/>
      <w:bookmarkEnd w:id="332"/>
      <w:bookmarkEnd w:id="333"/>
      <w:bookmarkEnd w:id="334"/>
      <w:bookmarkEnd w:id="335"/>
      <w:bookmarkEnd w:id="336"/>
      <w:bookmarkEnd w:id="337"/>
      <w:bookmarkEnd w:id="338"/>
    </w:p>
    <w:p w14:paraId="6DD9F679" w14:textId="3E63DFE5" w:rsidR="00E9413D" w:rsidRPr="0091576B" w:rsidRDefault="00E9413D" w:rsidP="00455A86">
      <w:pPr>
        <w:pStyle w:val="Heading2"/>
      </w:pPr>
      <w:bookmarkStart w:id="340" w:name="_Ref130555308"/>
      <w:bookmarkStart w:id="341" w:name="_Toc138861234"/>
      <w:r w:rsidRPr="0091576B">
        <w:t>Neutral section</w:t>
      </w:r>
      <w:bookmarkEnd w:id="339"/>
      <w:r w:rsidR="00EF7D2F">
        <w:t xml:space="preserve"> marker</w:t>
      </w:r>
      <w:r w:rsidR="00F70087">
        <w:t xml:space="preserve"> board</w:t>
      </w:r>
      <w:bookmarkEnd w:id="340"/>
      <w:bookmarkEnd w:id="341"/>
    </w:p>
    <w:p w14:paraId="05A3C9D2" w14:textId="77777777" w:rsidR="00433BB4" w:rsidRPr="0091576B" w:rsidRDefault="00433BB4" w:rsidP="00787429">
      <w:pPr>
        <w:pStyle w:val="Heading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7"/>
        <w:gridCol w:w="7792"/>
      </w:tblGrid>
      <w:tr w:rsidR="00433BB4" w:rsidRPr="0091576B" w14:paraId="3C2F82D0" w14:textId="77777777" w:rsidTr="008134FF">
        <w:tc>
          <w:tcPr>
            <w:tcW w:w="954" w:type="pct"/>
          </w:tcPr>
          <w:p w14:paraId="72267294" w14:textId="77777777" w:rsidR="00433BB4" w:rsidRPr="00ED2BA0" w:rsidRDefault="00433BB4" w:rsidP="00ED2BA0">
            <w:pPr>
              <w:pStyle w:val="Indent2"/>
              <w:numPr>
                <w:ilvl w:val="0"/>
                <w:numId w:val="0"/>
              </w:numPr>
              <w:rPr>
                <w:color w:val="000000"/>
              </w:rPr>
            </w:pPr>
            <w:r w:rsidRPr="00ED2BA0">
              <w:rPr>
                <w:color w:val="000000"/>
              </w:rPr>
              <w:t>Operational purpose</w:t>
            </w:r>
          </w:p>
        </w:tc>
        <w:tc>
          <w:tcPr>
            <w:tcW w:w="4046" w:type="pct"/>
          </w:tcPr>
          <w:p w14:paraId="48067E7E" w14:textId="4D54912F" w:rsidR="00433BB4" w:rsidRPr="00ED2BA0" w:rsidRDefault="00433BB4" w:rsidP="0030662D">
            <w:pPr>
              <w:pStyle w:val="Indent2"/>
              <w:numPr>
                <w:ilvl w:val="0"/>
                <w:numId w:val="0"/>
              </w:numPr>
              <w:rPr>
                <w:color w:val="000000"/>
              </w:rPr>
            </w:pPr>
            <w:r w:rsidRPr="0091576B">
              <w:rPr>
                <w:color w:val="000000"/>
              </w:rPr>
              <w:t xml:space="preserve">To be used to indicate </w:t>
            </w:r>
            <w:r w:rsidR="00321D08">
              <w:rPr>
                <w:color w:val="000000"/>
              </w:rPr>
              <w:t xml:space="preserve">to the driver </w:t>
            </w:r>
            <w:r w:rsidRPr="0091576B">
              <w:rPr>
                <w:color w:val="000000"/>
              </w:rPr>
              <w:t xml:space="preserve">the beginning of a section of the line that </w:t>
            </w:r>
            <w:r w:rsidR="008943E2">
              <w:rPr>
                <w:color w:val="000000"/>
              </w:rPr>
              <w:t xml:space="preserve">the train </w:t>
            </w:r>
            <w:r w:rsidRPr="0091576B">
              <w:rPr>
                <w:color w:val="000000"/>
              </w:rPr>
              <w:t>has to</w:t>
            </w:r>
            <w:r w:rsidR="00321D08">
              <w:rPr>
                <w:color w:val="000000"/>
              </w:rPr>
              <w:t xml:space="preserve"> </w:t>
            </w:r>
            <w:r w:rsidRPr="0091576B">
              <w:rPr>
                <w:color w:val="000000"/>
              </w:rPr>
              <w:t xml:space="preserve">pass with </w:t>
            </w:r>
            <w:r w:rsidR="00CB3589">
              <w:rPr>
                <w:color w:val="000000"/>
              </w:rPr>
              <w:t xml:space="preserve">the </w:t>
            </w:r>
            <w:r w:rsidRPr="0091576B">
              <w:rPr>
                <w:color w:val="000000"/>
              </w:rPr>
              <w:t>main power switch switched off.</w:t>
            </w:r>
          </w:p>
        </w:tc>
      </w:tr>
      <w:tr w:rsidR="00433BB4" w:rsidRPr="0091576B" w14:paraId="05896EEA" w14:textId="77777777" w:rsidTr="008134FF">
        <w:tc>
          <w:tcPr>
            <w:tcW w:w="954" w:type="pct"/>
          </w:tcPr>
          <w:p w14:paraId="05BA33A4" w14:textId="77777777" w:rsidR="00433BB4" w:rsidRPr="00ED2BA0" w:rsidRDefault="00433BB4" w:rsidP="00ED2BA0">
            <w:pPr>
              <w:pStyle w:val="Indent2"/>
              <w:numPr>
                <w:ilvl w:val="0"/>
                <w:numId w:val="0"/>
              </w:numPr>
              <w:rPr>
                <w:color w:val="000000"/>
              </w:rPr>
            </w:pPr>
            <w:r w:rsidRPr="00ED2BA0">
              <w:rPr>
                <w:color w:val="000000"/>
              </w:rPr>
              <w:t>Reference</w:t>
            </w:r>
          </w:p>
        </w:tc>
        <w:tc>
          <w:tcPr>
            <w:tcW w:w="4046" w:type="pct"/>
          </w:tcPr>
          <w:p w14:paraId="535BD865" w14:textId="7373037B" w:rsidR="00433BB4" w:rsidRPr="0091576B" w:rsidRDefault="00E3763D" w:rsidP="0030662D">
            <w:pPr>
              <w:pStyle w:val="Indent2"/>
              <w:numPr>
                <w:ilvl w:val="0"/>
                <w:numId w:val="0"/>
              </w:numPr>
              <w:rPr>
                <w:color w:val="000000"/>
              </w:rPr>
            </w:pPr>
            <w:r>
              <w:rPr>
                <w:color w:val="000000"/>
              </w:rPr>
              <w:t>SUBSET</w:t>
            </w:r>
            <w:r w:rsidR="00433BB4" w:rsidRPr="0091576B">
              <w:rPr>
                <w:color w:val="000000"/>
              </w:rPr>
              <w:t>-026 § 3.12.1, 5.18, 5.20</w:t>
            </w:r>
          </w:p>
        </w:tc>
      </w:tr>
      <w:tr w:rsidR="00433BB4" w:rsidRPr="0091576B" w14:paraId="49A3430C" w14:textId="77777777" w:rsidTr="008134FF">
        <w:tc>
          <w:tcPr>
            <w:tcW w:w="954" w:type="pct"/>
          </w:tcPr>
          <w:p w14:paraId="0470C0C8" w14:textId="2519B2ED" w:rsidR="00433BB4" w:rsidRPr="00ED2BA0" w:rsidRDefault="00433BB4" w:rsidP="00ED2BA0">
            <w:pPr>
              <w:pStyle w:val="Indent2"/>
              <w:numPr>
                <w:ilvl w:val="0"/>
                <w:numId w:val="0"/>
              </w:numPr>
              <w:rPr>
                <w:color w:val="000000"/>
              </w:rPr>
            </w:pPr>
            <w:r w:rsidRPr="00ED2BA0">
              <w:rPr>
                <w:color w:val="000000"/>
              </w:rPr>
              <w:t xml:space="preserve">Engineering </w:t>
            </w:r>
            <w:r w:rsidR="0068711C">
              <w:rPr>
                <w:color w:val="000000"/>
              </w:rPr>
              <w:t>rule</w:t>
            </w:r>
            <w:r w:rsidRPr="00ED2BA0">
              <w:rPr>
                <w:color w:val="000000"/>
              </w:rPr>
              <w:t xml:space="preserve"> for </w:t>
            </w:r>
            <w:r w:rsidR="00E3763D">
              <w:rPr>
                <w:color w:val="000000"/>
              </w:rPr>
              <w:t>MB</w:t>
            </w:r>
            <w:r w:rsidRPr="00ED2BA0">
              <w:rPr>
                <w:color w:val="000000"/>
              </w:rPr>
              <w:t xml:space="preserve"> location</w:t>
            </w:r>
          </w:p>
        </w:tc>
        <w:tc>
          <w:tcPr>
            <w:tcW w:w="4046" w:type="pct"/>
          </w:tcPr>
          <w:p w14:paraId="74A06DDA" w14:textId="205F7DDA" w:rsidR="00433BB4" w:rsidRPr="00ED2BA0" w:rsidRDefault="00433BB4" w:rsidP="0030662D">
            <w:pPr>
              <w:pStyle w:val="Indent2"/>
              <w:numPr>
                <w:ilvl w:val="0"/>
                <w:numId w:val="0"/>
              </w:numPr>
              <w:rPr>
                <w:color w:val="000000"/>
              </w:rPr>
            </w:pPr>
            <w:r w:rsidRPr="0091576B">
              <w:rPr>
                <w:color w:val="000000"/>
              </w:rPr>
              <w:t xml:space="preserve">It </w:t>
            </w:r>
            <w:r w:rsidR="004C7618">
              <w:rPr>
                <w:color w:val="000000"/>
              </w:rPr>
              <w:t>shall</w:t>
            </w:r>
            <w:r w:rsidRPr="0091576B">
              <w:rPr>
                <w:color w:val="000000"/>
              </w:rPr>
              <w:t xml:space="preserve"> be placed at the start location of the powerless section that </w:t>
            </w:r>
            <w:r w:rsidR="009656BC">
              <w:rPr>
                <w:color w:val="000000"/>
              </w:rPr>
              <w:t xml:space="preserve">the </w:t>
            </w:r>
            <w:r w:rsidR="00293A9B">
              <w:rPr>
                <w:color w:val="000000"/>
              </w:rPr>
              <w:t>train</w:t>
            </w:r>
            <w:r w:rsidR="009656BC">
              <w:rPr>
                <w:color w:val="000000"/>
              </w:rPr>
              <w:t xml:space="preserve"> </w:t>
            </w:r>
            <w:r w:rsidRPr="0091576B">
              <w:rPr>
                <w:color w:val="000000"/>
              </w:rPr>
              <w:t>has to pass with the main power switch switched off.</w:t>
            </w:r>
          </w:p>
        </w:tc>
      </w:tr>
      <w:tr w:rsidR="00433BB4" w:rsidRPr="0091576B" w14:paraId="4284325C" w14:textId="77777777" w:rsidTr="008134FF">
        <w:tc>
          <w:tcPr>
            <w:tcW w:w="954" w:type="pct"/>
          </w:tcPr>
          <w:p w14:paraId="17501122" w14:textId="0BB81275" w:rsidR="00433BB4" w:rsidRPr="00ED2BA0" w:rsidRDefault="00433BB4" w:rsidP="00ED2BA0">
            <w:pPr>
              <w:pStyle w:val="Indent2"/>
              <w:numPr>
                <w:ilvl w:val="0"/>
                <w:numId w:val="0"/>
              </w:numPr>
              <w:rPr>
                <w:color w:val="000000"/>
              </w:rPr>
            </w:pPr>
            <w:r w:rsidRPr="00ED2BA0">
              <w:rPr>
                <w:color w:val="000000"/>
              </w:rPr>
              <w:t xml:space="preserve">Justification of the engineering </w:t>
            </w:r>
            <w:r w:rsidR="0068711C">
              <w:rPr>
                <w:color w:val="000000"/>
              </w:rPr>
              <w:t>rule</w:t>
            </w:r>
            <w:r w:rsidRPr="00ED2BA0">
              <w:rPr>
                <w:color w:val="000000"/>
              </w:rPr>
              <w:t>s</w:t>
            </w:r>
          </w:p>
        </w:tc>
        <w:tc>
          <w:tcPr>
            <w:tcW w:w="4046" w:type="pct"/>
          </w:tcPr>
          <w:p w14:paraId="4AE15B9B" w14:textId="1EC67E2D" w:rsidR="00433BB4" w:rsidRPr="00ED2BA0" w:rsidRDefault="00C60A28" w:rsidP="00ED2BA0">
            <w:pPr>
              <w:pStyle w:val="Indent2"/>
              <w:numPr>
                <w:ilvl w:val="0"/>
                <w:numId w:val="0"/>
              </w:numPr>
              <w:rPr>
                <w:color w:val="000000"/>
              </w:rPr>
            </w:pPr>
            <w:r w:rsidRPr="00ED2BA0">
              <w:rPr>
                <w:color w:val="000000"/>
              </w:rPr>
              <w:t xml:space="preserve">The neutral section </w:t>
            </w:r>
            <w:r w:rsidR="00D312B2">
              <w:rPr>
                <w:color w:val="000000"/>
              </w:rPr>
              <w:t>MB</w:t>
            </w:r>
            <w:r w:rsidRPr="00ED2BA0">
              <w:rPr>
                <w:color w:val="000000"/>
              </w:rPr>
              <w:t xml:space="preserve"> serves to help the driver </w:t>
            </w:r>
            <w:r w:rsidR="00652D0F">
              <w:rPr>
                <w:color w:val="000000"/>
              </w:rPr>
              <w:t xml:space="preserve">to </w:t>
            </w:r>
            <w:r w:rsidRPr="00ED2BA0">
              <w:rPr>
                <w:color w:val="000000"/>
              </w:rPr>
              <w:t xml:space="preserve">identify the physical location </w:t>
            </w:r>
            <w:r w:rsidR="00D312B2">
              <w:rPr>
                <w:color w:val="000000"/>
              </w:rPr>
              <w:t>by which</w:t>
            </w:r>
            <w:r w:rsidRPr="00ED2BA0">
              <w:rPr>
                <w:color w:val="000000"/>
              </w:rPr>
              <w:t xml:space="preserve"> he</w:t>
            </w:r>
            <w:r w:rsidR="004F34E4">
              <w:rPr>
                <w:color w:val="000000"/>
              </w:rPr>
              <w:t>/she</w:t>
            </w:r>
            <w:r w:rsidRPr="00ED2BA0">
              <w:rPr>
                <w:color w:val="000000"/>
              </w:rPr>
              <w:t xml:space="preserve"> has to</w:t>
            </w:r>
            <w:r w:rsidR="00D312B2">
              <w:rPr>
                <w:color w:val="000000"/>
              </w:rPr>
              <w:t xml:space="preserve"> have</w:t>
            </w:r>
            <w:r w:rsidRPr="00ED2BA0">
              <w:rPr>
                <w:color w:val="000000"/>
              </w:rPr>
              <w:t xml:space="preserve"> switch</w:t>
            </w:r>
            <w:r w:rsidR="00D312B2">
              <w:rPr>
                <w:color w:val="000000"/>
              </w:rPr>
              <w:t>ed</w:t>
            </w:r>
            <w:r w:rsidRPr="00ED2BA0">
              <w:rPr>
                <w:color w:val="000000"/>
              </w:rPr>
              <w:t xml:space="preserve"> off the main </w:t>
            </w:r>
            <w:r w:rsidR="00C06F39">
              <w:rPr>
                <w:color w:val="000000"/>
              </w:rPr>
              <w:t xml:space="preserve">power </w:t>
            </w:r>
            <w:r w:rsidRPr="00ED2BA0">
              <w:rPr>
                <w:color w:val="000000"/>
              </w:rPr>
              <w:t xml:space="preserve">switch in case the </w:t>
            </w:r>
            <w:r w:rsidR="004C559D">
              <w:rPr>
                <w:color w:val="000000"/>
              </w:rPr>
              <w:t>ERTMS/</w:t>
            </w:r>
            <w:r w:rsidRPr="00ED2BA0">
              <w:rPr>
                <w:color w:val="000000"/>
              </w:rPr>
              <w:t xml:space="preserve">ETCS system does not support the driver to identify that location (e.g. in an </w:t>
            </w:r>
            <w:r w:rsidR="004C559D">
              <w:rPr>
                <w:color w:val="000000"/>
              </w:rPr>
              <w:t>ERTMS/</w:t>
            </w:r>
            <w:r w:rsidRPr="00ED2BA0">
              <w:rPr>
                <w:color w:val="000000"/>
              </w:rPr>
              <w:t>ETCS degraded situation or in SR).</w:t>
            </w:r>
          </w:p>
        </w:tc>
      </w:tr>
    </w:tbl>
    <w:p w14:paraId="34A3CA84" w14:textId="77777777" w:rsidR="006E1F68" w:rsidRPr="006E1F68" w:rsidRDefault="006E1F68" w:rsidP="000B104F">
      <w:bookmarkStart w:id="342" w:name="_Toc116466925"/>
      <w:bookmarkStart w:id="343" w:name="_Toc117771836"/>
      <w:bookmarkStart w:id="344" w:name="_Toc117781979"/>
      <w:bookmarkStart w:id="345" w:name="_Toc118137630"/>
      <w:bookmarkStart w:id="346" w:name="_Toc118137707"/>
      <w:bookmarkStart w:id="347" w:name="_Toc119339808"/>
      <w:bookmarkStart w:id="348" w:name="_Toc119340064"/>
      <w:bookmarkStart w:id="349" w:name="_Toc119340314"/>
      <w:bookmarkStart w:id="350" w:name="_Toc119340409"/>
      <w:bookmarkStart w:id="351" w:name="_Toc119340496"/>
      <w:bookmarkStart w:id="352" w:name="_Toc121928961"/>
      <w:bookmarkStart w:id="353" w:name="_Ref114731111"/>
      <w:bookmarkEnd w:id="342"/>
      <w:bookmarkEnd w:id="343"/>
      <w:bookmarkEnd w:id="344"/>
      <w:bookmarkEnd w:id="345"/>
      <w:bookmarkEnd w:id="346"/>
      <w:bookmarkEnd w:id="347"/>
      <w:bookmarkEnd w:id="348"/>
      <w:bookmarkEnd w:id="349"/>
      <w:bookmarkEnd w:id="350"/>
      <w:bookmarkEnd w:id="351"/>
      <w:bookmarkEnd w:id="352"/>
    </w:p>
    <w:p w14:paraId="50DD452B" w14:textId="1DE19C76" w:rsidR="006E1F68" w:rsidRDefault="006E1F68">
      <w:pPr>
        <w:spacing w:after="0" w:line="240" w:lineRule="auto"/>
        <w:jc w:val="left"/>
        <w:rPr>
          <w:b/>
          <w:sz w:val="28"/>
        </w:rPr>
      </w:pPr>
      <w:bookmarkStart w:id="354" w:name="_Toc121928962"/>
      <w:bookmarkEnd w:id="354"/>
      <w:r>
        <w:br w:type="page"/>
      </w:r>
    </w:p>
    <w:p w14:paraId="39BDEBFA" w14:textId="2AD7BF67" w:rsidR="00E9413D" w:rsidRPr="0091576B" w:rsidRDefault="00E9413D" w:rsidP="00455A86">
      <w:pPr>
        <w:pStyle w:val="Heading2"/>
      </w:pPr>
      <w:bookmarkStart w:id="355" w:name="_Toc121957176"/>
      <w:bookmarkStart w:id="356" w:name="_Toc121928963"/>
      <w:bookmarkStart w:id="357" w:name="_Toc121957177"/>
      <w:bookmarkStart w:id="358" w:name="_Toc121928964"/>
      <w:bookmarkStart w:id="359" w:name="_Toc121957178"/>
      <w:bookmarkStart w:id="360" w:name="_Ref130555317"/>
      <w:bookmarkStart w:id="361" w:name="_Toc138861235"/>
      <w:bookmarkEnd w:id="355"/>
      <w:bookmarkEnd w:id="356"/>
      <w:bookmarkEnd w:id="357"/>
      <w:bookmarkEnd w:id="358"/>
      <w:bookmarkEnd w:id="359"/>
      <w:r w:rsidRPr="0091576B">
        <w:lastRenderedPageBreak/>
        <w:t>End of neutral section</w:t>
      </w:r>
      <w:bookmarkEnd w:id="353"/>
      <w:r w:rsidR="00EF7D2F">
        <w:t xml:space="preserve"> marker</w:t>
      </w:r>
      <w:r w:rsidR="00F70087">
        <w:t xml:space="preserve"> board</w:t>
      </w:r>
      <w:bookmarkEnd w:id="360"/>
      <w:bookmarkEnd w:id="361"/>
    </w:p>
    <w:p w14:paraId="61FD8A93" w14:textId="77777777" w:rsidR="00C60A28" w:rsidRPr="0091576B" w:rsidRDefault="00C60A28" w:rsidP="00787429">
      <w:pPr>
        <w:pStyle w:val="Heading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7"/>
        <w:gridCol w:w="7792"/>
      </w:tblGrid>
      <w:tr w:rsidR="0091576B" w:rsidRPr="0091576B" w14:paraId="266C6158" w14:textId="77777777" w:rsidTr="008134FF">
        <w:tc>
          <w:tcPr>
            <w:tcW w:w="954" w:type="pct"/>
          </w:tcPr>
          <w:p w14:paraId="6BAB4780" w14:textId="77777777" w:rsidR="00C60A28" w:rsidRPr="00ED2BA0" w:rsidRDefault="00C60A28" w:rsidP="00ED2BA0">
            <w:pPr>
              <w:pStyle w:val="Indent2"/>
              <w:numPr>
                <w:ilvl w:val="0"/>
                <w:numId w:val="0"/>
              </w:numPr>
              <w:rPr>
                <w:color w:val="000000"/>
              </w:rPr>
            </w:pPr>
            <w:r w:rsidRPr="00ED2BA0">
              <w:rPr>
                <w:color w:val="000000"/>
              </w:rPr>
              <w:t>Operational purpose</w:t>
            </w:r>
          </w:p>
        </w:tc>
        <w:tc>
          <w:tcPr>
            <w:tcW w:w="4046" w:type="pct"/>
          </w:tcPr>
          <w:p w14:paraId="24E2ECBE" w14:textId="295D628B" w:rsidR="00C60A28" w:rsidRPr="00ED2BA0" w:rsidRDefault="00317104" w:rsidP="0030662D">
            <w:pPr>
              <w:pStyle w:val="Indent2"/>
              <w:numPr>
                <w:ilvl w:val="0"/>
                <w:numId w:val="0"/>
              </w:numPr>
              <w:rPr>
                <w:color w:val="000000"/>
              </w:rPr>
            </w:pPr>
            <w:r w:rsidRPr="0091576B">
              <w:rPr>
                <w:color w:val="000000"/>
              </w:rPr>
              <w:t xml:space="preserve">To be used to indicate </w:t>
            </w:r>
            <w:r w:rsidR="004D2DFA">
              <w:rPr>
                <w:color w:val="000000"/>
              </w:rPr>
              <w:t xml:space="preserve">to the driver </w:t>
            </w:r>
            <w:r w:rsidRPr="0091576B">
              <w:rPr>
                <w:color w:val="000000"/>
              </w:rPr>
              <w:t xml:space="preserve">the end of a section of the line that </w:t>
            </w:r>
            <w:r w:rsidR="003D5C5E">
              <w:rPr>
                <w:color w:val="000000"/>
              </w:rPr>
              <w:t xml:space="preserve">the train </w:t>
            </w:r>
            <w:r w:rsidRPr="0091576B">
              <w:rPr>
                <w:color w:val="000000"/>
              </w:rPr>
              <w:t xml:space="preserve">has to pass with </w:t>
            </w:r>
            <w:r w:rsidR="00B21524">
              <w:rPr>
                <w:color w:val="000000"/>
              </w:rPr>
              <w:t xml:space="preserve">the </w:t>
            </w:r>
            <w:r w:rsidRPr="0091576B">
              <w:rPr>
                <w:color w:val="000000"/>
              </w:rPr>
              <w:t>main power switch switched off.</w:t>
            </w:r>
          </w:p>
        </w:tc>
      </w:tr>
      <w:tr w:rsidR="0091576B" w:rsidRPr="0091576B" w14:paraId="79216391" w14:textId="77777777" w:rsidTr="008134FF">
        <w:tc>
          <w:tcPr>
            <w:tcW w:w="954" w:type="pct"/>
          </w:tcPr>
          <w:p w14:paraId="2A20AFDC" w14:textId="77777777" w:rsidR="00C60A28" w:rsidRPr="00ED2BA0" w:rsidRDefault="00C60A28" w:rsidP="00ED2BA0">
            <w:pPr>
              <w:pStyle w:val="Indent2"/>
              <w:numPr>
                <w:ilvl w:val="0"/>
                <w:numId w:val="0"/>
              </w:numPr>
              <w:rPr>
                <w:color w:val="000000"/>
              </w:rPr>
            </w:pPr>
            <w:r w:rsidRPr="00ED2BA0">
              <w:rPr>
                <w:color w:val="000000"/>
              </w:rPr>
              <w:t>Reference</w:t>
            </w:r>
          </w:p>
        </w:tc>
        <w:tc>
          <w:tcPr>
            <w:tcW w:w="4046" w:type="pct"/>
          </w:tcPr>
          <w:p w14:paraId="43075CD2" w14:textId="3AA480E7" w:rsidR="00C60A28" w:rsidRPr="0091576B" w:rsidRDefault="00E3763D" w:rsidP="0030662D">
            <w:pPr>
              <w:pStyle w:val="Indent2"/>
              <w:numPr>
                <w:ilvl w:val="0"/>
                <w:numId w:val="0"/>
              </w:numPr>
              <w:rPr>
                <w:color w:val="000000"/>
              </w:rPr>
            </w:pPr>
            <w:r>
              <w:rPr>
                <w:color w:val="000000"/>
              </w:rPr>
              <w:t>SUBSET</w:t>
            </w:r>
            <w:r w:rsidR="00C60A28" w:rsidRPr="0091576B">
              <w:rPr>
                <w:color w:val="000000"/>
              </w:rPr>
              <w:t>-026 § 3.12.1, 5.18, 5.20</w:t>
            </w:r>
          </w:p>
        </w:tc>
      </w:tr>
      <w:tr w:rsidR="0091576B" w:rsidRPr="0091576B" w14:paraId="26D0366E" w14:textId="77777777" w:rsidTr="008134FF">
        <w:tc>
          <w:tcPr>
            <w:tcW w:w="954" w:type="pct"/>
          </w:tcPr>
          <w:p w14:paraId="3F5BC892" w14:textId="389179CC" w:rsidR="00C60A28" w:rsidRPr="00ED2BA0" w:rsidRDefault="00C60A28" w:rsidP="00ED2BA0">
            <w:pPr>
              <w:pStyle w:val="Indent2"/>
              <w:numPr>
                <w:ilvl w:val="0"/>
                <w:numId w:val="0"/>
              </w:numPr>
              <w:rPr>
                <w:color w:val="000000"/>
              </w:rPr>
            </w:pPr>
            <w:r w:rsidRPr="00ED2BA0">
              <w:rPr>
                <w:color w:val="000000"/>
              </w:rPr>
              <w:t xml:space="preserve">Engineering </w:t>
            </w:r>
            <w:r w:rsidR="0068711C">
              <w:rPr>
                <w:color w:val="000000"/>
              </w:rPr>
              <w:t>rule</w:t>
            </w:r>
            <w:r w:rsidRPr="00ED2BA0">
              <w:rPr>
                <w:color w:val="000000"/>
              </w:rPr>
              <w:t xml:space="preserve"> for </w:t>
            </w:r>
            <w:r w:rsidR="00E3763D">
              <w:rPr>
                <w:color w:val="000000"/>
              </w:rPr>
              <w:t>MB</w:t>
            </w:r>
            <w:r w:rsidRPr="00ED2BA0">
              <w:rPr>
                <w:color w:val="000000"/>
              </w:rPr>
              <w:t xml:space="preserve"> location</w:t>
            </w:r>
          </w:p>
        </w:tc>
        <w:tc>
          <w:tcPr>
            <w:tcW w:w="4046" w:type="pct"/>
          </w:tcPr>
          <w:p w14:paraId="3F2A55EA" w14:textId="001DB9AF" w:rsidR="00C60A28" w:rsidRPr="00ED2BA0" w:rsidRDefault="00317104" w:rsidP="0030662D">
            <w:pPr>
              <w:pStyle w:val="Indent2"/>
              <w:numPr>
                <w:ilvl w:val="0"/>
                <w:numId w:val="0"/>
              </w:numPr>
              <w:rPr>
                <w:color w:val="000000"/>
              </w:rPr>
            </w:pPr>
            <w:r w:rsidRPr="0091576B">
              <w:rPr>
                <w:color w:val="000000"/>
              </w:rPr>
              <w:t xml:space="preserve">It </w:t>
            </w:r>
            <w:r w:rsidR="00CE3AD2">
              <w:rPr>
                <w:color w:val="000000"/>
              </w:rPr>
              <w:t>shall</w:t>
            </w:r>
            <w:r w:rsidRPr="0091576B">
              <w:rPr>
                <w:color w:val="000000"/>
              </w:rPr>
              <w:t xml:space="preserve"> be placed at the end of the powerless section that </w:t>
            </w:r>
            <w:commentRangeStart w:id="362"/>
            <w:r w:rsidR="009656BC" w:rsidRPr="000F2BF7">
              <w:rPr>
                <w:color w:val="000000"/>
                <w:shd w:val="clear" w:color="auto" w:fill="FFFFFF" w:themeFill="background1"/>
              </w:rPr>
              <w:t xml:space="preserve">the </w:t>
            </w:r>
            <w:r w:rsidR="00797E68" w:rsidRPr="000F2BF7">
              <w:rPr>
                <w:color w:val="000000"/>
                <w:shd w:val="clear" w:color="auto" w:fill="FFFFFF" w:themeFill="background1"/>
              </w:rPr>
              <w:t>train</w:t>
            </w:r>
            <w:r w:rsidR="009656BC" w:rsidRPr="00634786">
              <w:rPr>
                <w:color w:val="000000"/>
              </w:rPr>
              <w:t xml:space="preserve"> </w:t>
            </w:r>
            <w:commentRangeEnd w:id="362"/>
            <w:r w:rsidR="0038376E" w:rsidRPr="00634786">
              <w:rPr>
                <w:rStyle w:val="CommentReference"/>
              </w:rPr>
              <w:commentReference w:id="362"/>
            </w:r>
            <w:r w:rsidRPr="0091576B">
              <w:rPr>
                <w:color w:val="000000"/>
              </w:rPr>
              <w:t xml:space="preserve">has to pass with </w:t>
            </w:r>
            <w:r w:rsidR="00B21524">
              <w:rPr>
                <w:color w:val="000000"/>
              </w:rPr>
              <w:t xml:space="preserve">the </w:t>
            </w:r>
            <w:r w:rsidRPr="0091576B">
              <w:rPr>
                <w:color w:val="000000"/>
              </w:rPr>
              <w:t xml:space="preserve">main </w:t>
            </w:r>
            <w:r w:rsidR="00B21524">
              <w:rPr>
                <w:color w:val="000000"/>
              </w:rPr>
              <w:t xml:space="preserve">power </w:t>
            </w:r>
            <w:r w:rsidRPr="0091576B">
              <w:rPr>
                <w:color w:val="000000"/>
              </w:rPr>
              <w:t>switch switched off.</w:t>
            </w:r>
          </w:p>
        </w:tc>
      </w:tr>
      <w:tr w:rsidR="0091576B" w:rsidRPr="0091576B" w14:paraId="6957DB39" w14:textId="77777777" w:rsidTr="008134FF">
        <w:tc>
          <w:tcPr>
            <w:tcW w:w="954" w:type="pct"/>
          </w:tcPr>
          <w:p w14:paraId="5E65BD73" w14:textId="042F52E6" w:rsidR="00C60A28" w:rsidRPr="00ED2BA0" w:rsidRDefault="00C60A28" w:rsidP="00ED2BA0">
            <w:pPr>
              <w:pStyle w:val="Indent2"/>
              <w:numPr>
                <w:ilvl w:val="0"/>
                <w:numId w:val="0"/>
              </w:numPr>
              <w:rPr>
                <w:color w:val="000000"/>
              </w:rPr>
            </w:pPr>
            <w:r w:rsidRPr="00ED2BA0">
              <w:rPr>
                <w:color w:val="000000"/>
              </w:rPr>
              <w:t xml:space="preserve">Justification of the engineering </w:t>
            </w:r>
            <w:r w:rsidR="0068711C">
              <w:rPr>
                <w:color w:val="000000"/>
              </w:rPr>
              <w:t>rule</w:t>
            </w:r>
            <w:r w:rsidRPr="00ED2BA0">
              <w:rPr>
                <w:color w:val="000000"/>
              </w:rPr>
              <w:t>s</w:t>
            </w:r>
          </w:p>
        </w:tc>
        <w:tc>
          <w:tcPr>
            <w:tcW w:w="4046" w:type="pct"/>
          </w:tcPr>
          <w:p w14:paraId="0021BEEC" w14:textId="649DE4D6" w:rsidR="00C60A28" w:rsidRPr="00ED2BA0" w:rsidRDefault="00317104" w:rsidP="00ED2BA0">
            <w:pPr>
              <w:pStyle w:val="Indent2"/>
              <w:numPr>
                <w:ilvl w:val="0"/>
                <w:numId w:val="0"/>
              </w:numPr>
              <w:rPr>
                <w:color w:val="000000"/>
              </w:rPr>
            </w:pPr>
            <w:r w:rsidRPr="00ED2BA0">
              <w:rPr>
                <w:color w:val="000000"/>
              </w:rPr>
              <w:t xml:space="preserve">The end of neutral section </w:t>
            </w:r>
            <w:r w:rsidR="00D35711">
              <w:rPr>
                <w:color w:val="000000"/>
              </w:rPr>
              <w:t>MB</w:t>
            </w:r>
            <w:r w:rsidRPr="00ED2BA0">
              <w:rPr>
                <w:color w:val="000000"/>
              </w:rPr>
              <w:t xml:space="preserve"> serves to help the driver to identify the physical location where he</w:t>
            </w:r>
            <w:r w:rsidR="008A5ACC">
              <w:rPr>
                <w:color w:val="000000"/>
              </w:rPr>
              <w:t>/she</w:t>
            </w:r>
            <w:r w:rsidRPr="00ED2BA0">
              <w:rPr>
                <w:color w:val="000000"/>
              </w:rPr>
              <w:t xml:space="preserve"> is allowed</w:t>
            </w:r>
            <w:r w:rsidR="00A24747">
              <w:rPr>
                <w:color w:val="000000"/>
              </w:rPr>
              <w:t>,</w:t>
            </w:r>
            <w:r w:rsidRPr="00ED2BA0">
              <w:rPr>
                <w:color w:val="000000"/>
              </w:rPr>
              <w:t xml:space="preserve"> at the earliest</w:t>
            </w:r>
            <w:r w:rsidR="00A24747">
              <w:rPr>
                <w:color w:val="000000"/>
              </w:rPr>
              <w:t>,</w:t>
            </w:r>
            <w:r w:rsidRPr="00ED2BA0">
              <w:rPr>
                <w:color w:val="000000"/>
              </w:rPr>
              <w:t xml:space="preserve"> to switch on the main </w:t>
            </w:r>
            <w:r w:rsidR="00B21524">
              <w:rPr>
                <w:color w:val="000000"/>
              </w:rPr>
              <w:t xml:space="preserve">power </w:t>
            </w:r>
            <w:r w:rsidRPr="00ED2BA0">
              <w:rPr>
                <w:color w:val="000000"/>
              </w:rPr>
              <w:t xml:space="preserve">switch in case the </w:t>
            </w:r>
            <w:r w:rsidR="004C559D">
              <w:rPr>
                <w:color w:val="000000"/>
              </w:rPr>
              <w:t>ERTMS/</w:t>
            </w:r>
            <w:r w:rsidRPr="00ED2BA0">
              <w:rPr>
                <w:color w:val="000000"/>
              </w:rPr>
              <w:t xml:space="preserve">ETCS system does not support the driver to identify that location (e.g. in an </w:t>
            </w:r>
            <w:r w:rsidR="004C559D">
              <w:rPr>
                <w:color w:val="000000"/>
              </w:rPr>
              <w:t>ERTMS/</w:t>
            </w:r>
            <w:r w:rsidRPr="00ED2BA0">
              <w:rPr>
                <w:color w:val="000000"/>
              </w:rPr>
              <w:t>ETCS degraded situation or in SR).</w:t>
            </w:r>
          </w:p>
        </w:tc>
      </w:tr>
    </w:tbl>
    <w:p w14:paraId="3F3B24C8" w14:textId="77777777" w:rsidR="006E1F68" w:rsidRPr="006E1F68" w:rsidRDefault="006E1F68" w:rsidP="003D74BE">
      <w:bookmarkStart w:id="363" w:name="_Toc116466927"/>
      <w:bookmarkStart w:id="364" w:name="_Toc117771838"/>
      <w:bookmarkStart w:id="365" w:name="_Toc117781981"/>
      <w:bookmarkStart w:id="366" w:name="_Toc118137632"/>
      <w:bookmarkStart w:id="367" w:name="_Toc118137709"/>
      <w:bookmarkStart w:id="368" w:name="_Toc119339817"/>
      <w:bookmarkStart w:id="369" w:name="_Toc119340073"/>
      <w:bookmarkStart w:id="370" w:name="_Toc119340323"/>
      <w:bookmarkStart w:id="371" w:name="_Toc119340417"/>
      <w:bookmarkStart w:id="372" w:name="_Toc119340504"/>
      <w:bookmarkStart w:id="373" w:name="_Toc121928969"/>
      <w:bookmarkEnd w:id="363"/>
      <w:bookmarkEnd w:id="364"/>
      <w:bookmarkEnd w:id="365"/>
      <w:bookmarkEnd w:id="366"/>
      <w:bookmarkEnd w:id="367"/>
      <w:bookmarkEnd w:id="368"/>
      <w:bookmarkEnd w:id="369"/>
      <w:bookmarkEnd w:id="370"/>
      <w:bookmarkEnd w:id="371"/>
      <w:bookmarkEnd w:id="372"/>
      <w:bookmarkEnd w:id="373"/>
    </w:p>
    <w:p w14:paraId="2D5D5725" w14:textId="0F692DBE" w:rsidR="00E9413D" w:rsidRPr="0091576B" w:rsidRDefault="00E9413D" w:rsidP="00455A86">
      <w:pPr>
        <w:pStyle w:val="Heading2"/>
      </w:pPr>
      <w:bookmarkStart w:id="374" w:name="_Toc138861236"/>
      <w:r w:rsidRPr="0091576B">
        <w:t>GSM-R network border marker</w:t>
      </w:r>
      <w:r w:rsidR="00F70087">
        <w:t xml:space="preserve"> board</w:t>
      </w:r>
      <w:bookmarkEnd w:id="374"/>
    </w:p>
    <w:p w14:paraId="516BAF98" w14:textId="67A5D020" w:rsidR="00BD0ACA" w:rsidRPr="0091576B" w:rsidRDefault="00BD0ACA" w:rsidP="00787429">
      <w:pPr>
        <w:pStyle w:val="Heading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7"/>
        <w:gridCol w:w="7792"/>
      </w:tblGrid>
      <w:tr w:rsidR="00BB0D30" w:rsidRPr="0091576B" w14:paraId="41B1D5A2" w14:textId="77777777" w:rsidTr="008134FF">
        <w:tc>
          <w:tcPr>
            <w:tcW w:w="954" w:type="pct"/>
          </w:tcPr>
          <w:p w14:paraId="5CD02138" w14:textId="77777777" w:rsidR="00BB0D30" w:rsidRPr="00ED2BA0" w:rsidRDefault="00BB0D30" w:rsidP="00ED2BA0">
            <w:pPr>
              <w:pStyle w:val="Indent2"/>
              <w:numPr>
                <w:ilvl w:val="0"/>
                <w:numId w:val="0"/>
              </w:numPr>
              <w:rPr>
                <w:color w:val="000000"/>
              </w:rPr>
            </w:pPr>
            <w:r w:rsidRPr="00ED2BA0">
              <w:rPr>
                <w:color w:val="000000"/>
              </w:rPr>
              <w:t>Operational purpose</w:t>
            </w:r>
          </w:p>
        </w:tc>
        <w:tc>
          <w:tcPr>
            <w:tcW w:w="4046" w:type="pct"/>
          </w:tcPr>
          <w:p w14:paraId="379747FF" w14:textId="6E40ABCE" w:rsidR="00BB0D30" w:rsidRPr="00ED2BA0" w:rsidRDefault="00341330" w:rsidP="0030662D">
            <w:pPr>
              <w:pStyle w:val="Indent2"/>
              <w:numPr>
                <w:ilvl w:val="0"/>
                <w:numId w:val="0"/>
              </w:numPr>
              <w:rPr>
                <w:color w:val="000000"/>
              </w:rPr>
            </w:pPr>
            <w:r w:rsidRPr="0091576B">
              <w:rPr>
                <w:color w:val="000000"/>
              </w:rPr>
              <w:t>To be used to indicate to the driver the location where the GSM-R network must be changed, and which network must be selected in order to perform radio voice functions.</w:t>
            </w:r>
          </w:p>
        </w:tc>
      </w:tr>
      <w:tr w:rsidR="00BB0D30" w:rsidRPr="0091576B" w14:paraId="2E6B652B" w14:textId="77777777" w:rsidTr="008134FF">
        <w:tc>
          <w:tcPr>
            <w:tcW w:w="954" w:type="pct"/>
          </w:tcPr>
          <w:p w14:paraId="5E5D7314" w14:textId="77777777" w:rsidR="00BB0D30" w:rsidRPr="00ED2BA0" w:rsidRDefault="00BB0D30" w:rsidP="00ED2BA0">
            <w:pPr>
              <w:pStyle w:val="Indent2"/>
              <w:numPr>
                <w:ilvl w:val="0"/>
                <w:numId w:val="0"/>
              </w:numPr>
              <w:rPr>
                <w:color w:val="000000"/>
              </w:rPr>
            </w:pPr>
            <w:r w:rsidRPr="00ED2BA0">
              <w:rPr>
                <w:color w:val="000000"/>
              </w:rPr>
              <w:t>Reference</w:t>
            </w:r>
          </w:p>
        </w:tc>
        <w:tc>
          <w:tcPr>
            <w:tcW w:w="4046" w:type="pct"/>
          </w:tcPr>
          <w:p w14:paraId="4214AE31" w14:textId="3C52DCAC" w:rsidR="00BB0D30" w:rsidRPr="0091576B" w:rsidRDefault="00E3763D" w:rsidP="0030662D">
            <w:pPr>
              <w:pStyle w:val="Indent2"/>
              <w:numPr>
                <w:ilvl w:val="0"/>
                <w:numId w:val="0"/>
              </w:numPr>
              <w:rPr>
                <w:color w:val="000000"/>
              </w:rPr>
            </w:pPr>
            <w:r>
              <w:rPr>
                <w:color w:val="000000"/>
              </w:rPr>
              <w:t>SUBSET</w:t>
            </w:r>
            <w:r w:rsidR="00BB0D30" w:rsidRPr="0091576B">
              <w:rPr>
                <w:color w:val="000000"/>
              </w:rPr>
              <w:t>-026 § 3.5.6</w:t>
            </w:r>
          </w:p>
        </w:tc>
      </w:tr>
      <w:tr w:rsidR="00BB0D30" w:rsidRPr="0091576B" w14:paraId="56940B1C" w14:textId="77777777" w:rsidTr="008134FF">
        <w:tc>
          <w:tcPr>
            <w:tcW w:w="954" w:type="pct"/>
          </w:tcPr>
          <w:p w14:paraId="6914F484" w14:textId="420BDF78" w:rsidR="00BB0D30" w:rsidRPr="00ED2BA0" w:rsidRDefault="00BB0D30" w:rsidP="00ED2BA0">
            <w:pPr>
              <w:pStyle w:val="Indent2"/>
              <w:numPr>
                <w:ilvl w:val="0"/>
                <w:numId w:val="0"/>
              </w:numPr>
              <w:rPr>
                <w:color w:val="000000"/>
              </w:rPr>
            </w:pPr>
            <w:r w:rsidRPr="00ED2BA0">
              <w:rPr>
                <w:color w:val="000000"/>
              </w:rPr>
              <w:t xml:space="preserve">Engineering </w:t>
            </w:r>
            <w:r w:rsidR="0068711C">
              <w:rPr>
                <w:color w:val="000000"/>
              </w:rPr>
              <w:t>rule</w:t>
            </w:r>
            <w:r w:rsidRPr="00ED2BA0">
              <w:rPr>
                <w:color w:val="000000"/>
              </w:rPr>
              <w:t xml:space="preserve"> for </w:t>
            </w:r>
            <w:r w:rsidR="00E3763D">
              <w:rPr>
                <w:color w:val="000000"/>
              </w:rPr>
              <w:t>MB</w:t>
            </w:r>
            <w:r w:rsidRPr="00ED2BA0">
              <w:rPr>
                <w:color w:val="000000"/>
              </w:rPr>
              <w:t xml:space="preserve"> location</w:t>
            </w:r>
          </w:p>
        </w:tc>
        <w:tc>
          <w:tcPr>
            <w:tcW w:w="4046" w:type="pct"/>
          </w:tcPr>
          <w:p w14:paraId="63F55A3F" w14:textId="7DF468AA" w:rsidR="00BB0D30" w:rsidRPr="00ED2BA0" w:rsidRDefault="00341330" w:rsidP="0030662D">
            <w:pPr>
              <w:pStyle w:val="Indent2"/>
              <w:numPr>
                <w:ilvl w:val="0"/>
                <w:numId w:val="0"/>
              </w:numPr>
              <w:rPr>
                <w:color w:val="000000"/>
              </w:rPr>
            </w:pPr>
            <w:r w:rsidRPr="0091576B">
              <w:rPr>
                <w:color w:val="000000"/>
              </w:rPr>
              <w:t xml:space="preserve">It </w:t>
            </w:r>
            <w:r w:rsidR="00CE3AD2">
              <w:rPr>
                <w:color w:val="000000"/>
              </w:rPr>
              <w:t>shall</w:t>
            </w:r>
            <w:r w:rsidRPr="0091576B">
              <w:rPr>
                <w:color w:val="000000"/>
              </w:rPr>
              <w:t xml:space="preserve"> be used at all GSM-R network boundaries, in the direction </w:t>
            </w:r>
            <w:r w:rsidR="00493D7E">
              <w:rPr>
                <w:color w:val="000000"/>
              </w:rPr>
              <w:t>the train</w:t>
            </w:r>
            <w:r w:rsidR="00293A9B">
              <w:rPr>
                <w:color w:val="000000"/>
              </w:rPr>
              <w:t xml:space="preserve"> </w:t>
            </w:r>
            <w:r w:rsidRPr="0091576B">
              <w:rPr>
                <w:color w:val="000000"/>
              </w:rPr>
              <w:t>enter</w:t>
            </w:r>
            <w:r w:rsidR="00293A9B">
              <w:rPr>
                <w:color w:val="000000"/>
              </w:rPr>
              <w:t>s</w:t>
            </w:r>
            <w:r w:rsidRPr="0091576B">
              <w:rPr>
                <w:color w:val="000000"/>
              </w:rPr>
              <w:t xml:space="preserve"> the indicated GSM-R network.</w:t>
            </w:r>
          </w:p>
        </w:tc>
      </w:tr>
      <w:tr w:rsidR="00BB0D30" w:rsidRPr="0091576B" w14:paraId="230CA22B" w14:textId="77777777" w:rsidTr="008134FF">
        <w:tc>
          <w:tcPr>
            <w:tcW w:w="954" w:type="pct"/>
          </w:tcPr>
          <w:p w14:paraId="087B246A" w14:textId="070C8136" w:rsidR="00BB0D30" w:rsidRPr="00ED2BA0" w:rsidRDefault="00BB0D30" w:rsidP="00ED2BA0">
            <w:pPr>
              <w:pStyle w:val="Indent2"/>
              <w:numPr>
                <w:ilvl w:val="0"/>
                <w:numId w:val="0"/>
              </w:numPr>
              <w:rPr>
                <w:color w:val="000000"/>
              </w:rPr>
            </w:pPr>
            <w:r w:rsidRPr="00ED2BA0">
              <w:rPr>
                <w:color w:val="000000"/>
              </w:rPr>
              <w:t xml:space="preserve">Justification of the engineering </w:t>
            </w:r>
            <w:r w:rsidR="0068711C">
              <w:rPr>
                <w:color w:val="000000"/>
              </w:rPr>
              <w:t>rule</w:t>
            </w:r>
            <w:r w:rsidRPr="00ED2BA0">
              <w:rPr>
                <w:color w:val="000000"/>
              </w:rPr>
              <w:t>s</w:t>
            </w:r>
          </w:p>
        </w:tc>
        <w:tc>
          <w:tcPr>
            <w:tcW w:w="4046" w:type="pct"/>
          </w:tcPr>
          <w:p w14:paraId="7730B7EB" w14:textId="72D4303D" w:rsidR="00BB0D30" w:rsidRPr="00ED2BA0" w:rsidRDefault="00D76434" w:rsidP="00ED2BA0">
            <w:pPr>
              <w:pStyle w:val="Indent2"/>
              <w:numPr>
                <w:ilvl w:val="0"/>
                <w:numId w:val="0"/>
              </w:numPr>
              <w:rPr>
                <w:color w:val="000000"/>
              </w:rPr>
            </w:pPr>
            <w:r w:rsidRPr="00ED2BA0">
              <w:rPr>
                <w:color w:val="000000"/>
              </w:rPr>
              <w:t xml:space="preserve">This </w:t>
            </w:r>
            <w:r w:rsidR="00E3763D">
              <w:rPr>
                <w:color w:val="000000"/>
              </w:rPr>
              <w:t>MB</w:t>
            </w:r>
            <w:r w:rsidRPr="00ED2BA0">
              <w:rPr>
                <w:color w:val="000000"/>
              </w:rPr>
              <w:t xml:space="preserve"> serves to identify the physical location where the driver has to select the new GSM-R network </w:t>
            </w:r>
            <w:r w:rsidR="008E224A" w:rsidRPr="00EB2C9C">
              <w:rPr>
                <w:color w:val="000000"/>
              </w:rPr>
              <w:t>when</w:t>
            </w:r>
            <w:r w:rsidRPr="00ED2BA0">
              <w:rPr>
                <w:color w:val="000000"/>
              </w:rPr>
              <w:t xml:space="preserve"> the ERTMS system does not support the driver with this information.</w:t>
            </w:r>
          </w:p>
        </w:tc>
      </w:tr>
    </w:tbl>
    <w:p w14:paraId="2708F094" w14:textId="77777777" w:rsidR="00BB0D30" w:rsidRPr="0091576B" w:rsidRDefault="00BB0D30" w:rsidP="00787429"/>
    <w:sectPr w:rsidR="00BB0D30" w:rsidRPr="0091576B">
      <w:headerReference w:type="default" r:id="rId16"/>
      <w:footerReference w:type="default" r:id="rId17"/>
      <w:pgSz w:w="11907" w:h="16840"/>
      <w:pgMar w:top="1418" w:right="964" w:bottom="1418" w:left="1304" w:header="720" w:footer="170" w:gutter="0"/>
      <w:paperSrc w:first="7" w:other="7"/>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5" w:author="Gabriele Ridolfi" w:date="2023-01-19T09:45:00Z" w:initials="GR">
    <w:p w14:paraId="67DA8080" w14:textId="77777777" w:rsidR="00B32B6B" w:rsidRDefault="00B32B6B">
      <w:pPr>
        <w:pStyle w:val="CommentText"/>
        <w:jc w:val="left"/>
      </w:pPr>
      <w:r>
        <w:rPr>
          <w:rStyle w:val="CommentReference"/>
        </w:rPr>
        <w:annotationRef/>
      </w:r>
      <w:r>
        <w:rPr>
          <w:lang w:val="it-IT"/>
        </w:rPr>
        <w:t>Stop, Location and Marker with capital letter</w:t>
      </w:r>
    </w:p>
  </w:comment>
  <w:comment w:id="246" w:author="Arthur Joos" w:date="2023-01-20T10:29:00Z" w:initials="AJ">
    <w:p w14:paraId="3D06738E" w14:textId="77777777" w:rsidR="00617092" w:rsidRDefault="00617092" w:rsidP="0086500B">
      <w:pPr>
        <w:pStyle w:val="CommentText"/>
        <w:jc w:val="left"/>
      </w:pPr>
      <w:r>
        <w:rPr>
          <w:rStyle w:val="CommentReference"/>
        </w:rPr>
        <w:annotationRef/>
      </w:r>
      <w:r>
        <w:rPr>
          <w:lang w:val="fr-BE"/>
        </w:rPr>
        <w:t>Done.</w:t>
      </w:r>
    </w:p>
  </w:comment>
  <w:comment w:id="247" w:author="Gabriele Ridolfi" w:date="2023-01-19T09:36:00Z" w:initials="GR">
    <w:p w14:paraId="4DCC7991" w14:textId="2EBFD8AA" w:rsidR="00477BC3" w:rsidRDefault="00477BC3">
      <w:pPr>
        <w:pStyle w:val="CommentText"/>
        <w:jc w:val="left"/>
      </w:pPr>
      <w:r>
        <w:rPr>
          <w:rStyle w:val="CommentReference"/>
        </w:rPr>
        <w:annotationRef/>
      </w:r>
      <w:r>
        <w:rPr>
          <w:lang w:val="it-IT"/>
        </w:rPr>
        <w:t>All markers but Stop and Location have to be indicated as "marker board".</w:t>
      </w:r>
    </w:p>
  </w:comment>
  <w:comment w:id="248" w:author="Arthur Joos" w:date="2023-01-20T10:29:00Z" w:initials="AJ">
    <w:p w14:paraId="21AAEE3C" w14:textId="77777777" w:rsidR="00617092" w:rsidRDefault="00617092" w:rsidP="00E14D66">
      <w:pPr>
        <w:pStyle w:val="CommentText"/>
        <w:jc w:val="left"/>
      </w:pPr>
      <w:r>
        <w:rPr>
          <w:rStyle w:val="CommentReference"/>
        </w:rPr>
        <w:annotationRef/>
      </w:r>
      <w:r>
        <w:rPr>
          <w:lang w:val="fr-BE"/>
        </w:rPr>
        <w:t>Done.</w:t>
      </w:r>
    </w:p>
  </w:comment>
  <w:comment w:id="283" w:author="Arthur Joos" w:date="2023-01-17T10:19:00Z" w:initials="AJ">
    <w:p w14:paraId="0ED52F7F" w14:textId="51B5CAA9" w:rsidR="000C0FA9" w:rsidRDefault="007117FE">
      <w:pPr>
        <w:pStyle w:val="CommentText"/>
        <w:jc w:val="left"/>
      </w:pPr>
      <w:r>
        <w:rPr>
          <w:rStyle w:val="CommentReference"/>
        </w:rPr>
        <w:annotationRef/>
      </w:r>
      <w:r w:rsidR="000C0FA9">
        <w:rPr>
          <w:lang w:val="fr-BE"/>
        </w:rPr>
        <w:t>ESG105: no full consistency in the OPE TSI and CENELEC EN16494, which is the term to be used? Marker or Marker Board?</w:t>
      </w:r>
    </w:p>
  </w:comment>
  <w:comment w:id="284" w:author="Gabriele Ridolfi" w:date="2023-01-19T09:45:00Z" w:initials="GR">
    <w:p w14:paraId="29612187" w14:textId="77777777" w:rsidR="0038376E" w:rsidRDefault="0038376E">
      <w:pPr>
        <w:pStyle w:val="CommentText"/>
        <w:jc w:val="left"/>
      </w:pPr>
      <w:r>
        <w:rPr>
          <w:rStyle w:val="CommentReference"/>
        </w:rPr>
        <w:annotationRef/>
      </w:r>
      <w:r>
        <w:rPr>
          <w:lang w:val="it-IT"/>
        </w:rPr>
        <w:t>ERA 19/1/23: "marker board" to be added to all markers but Stop and Location Marker</w:t>
      </w:r>
    </w:p>
  </w:comment>
  <w:comment w:id="285" w:author="Arthur Joos" w:date="2023-01-20T09:19:00Z" w:initials="AJ">
    <w:p w14:paraId="12E7AAD0" w14:textId="77777777" w:rsidR="00F70087" w:rsidRDefault="00F70087" w:rsidP="003549DD">
      <w:pPr>
        <w:pStyle w:val="CommentText"/>
        <w:jc w:val="left"/>
      </w:pPr>
      <w:r>
        <w:rPr>
          <w:rStyle w:val="CommentReference"/>
        </w:rPr>
        <w:annotationRef/>
      </w:r>
      <w:r>
        <w:rPr>
          <w:lang w:val="fr-BE"/>
        </w:rPr>
        <w:t>Changed, except for SM and LM</w:t>
      </w:r>
    </w:p>
  </w:comment>
  <w:comment w:id="362" w:author="Gabriele Ridolfi" w:date="2023-01-19T09:46:00Z" w:initials="GR">
    <w:p w14:paraId="44ED8CAB" w14:textId="111F71C8" w:rsidR="0038376E" w:rsidRDefault="0038376E">
      <w:pPr>
        <w:pStyle w:val="CommentText"/>
        <w:jc w:val="left"/>
      </w:pPr>
      <w:r>
        <w:rPr>
          <w:rStyle w:val="CommentReference"/>
        </w:rPr>
        <w:annotationRef/>
      </w:r>
      <w:r>
        <w:rPr>
          <w:lang w:val="it-IT"/>
        </w:rPr>
        <w:t>Train instead of driver: to be checked in the entire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DA8080" w15:done="1"/>
  <w15:commentEx w15:paraId="3D06738E" w15:paraIdParent="67DA8080" w15:done="1"/>
  <w15:commentEx w15:paraId="4DCC7991" w15:done="1"/>
  <w15:commentEx w15:paraId="21AAEE3C" w15:paraIdParent="4DCC7991" w15:done="1"/>
  <w15:commentEx w15:paraId="0ED52F7F" w15:done="1"/>
  <w15:commentEx w15:paraId="29612187" w15:paraIdParent="0ED52F7F" w15:done="1"/>
  <w15:commentEx w15:paraId="12E7AAD0" w15:paraIdParent="0ED52F7F" w15:done="1"/>
  <w15:commentEx w15:paraId="44ED8CA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8FA0" w16cex:dateUtc="2023-01-19T08:45:00Z"/>
  <w16cex:commentExtensible w16cex:durableId="2774EB91" w16cex:dateUtc="2023-01-20T09:29:00Z"/>
  <w16cex:commentExtensible w16cex:durableId="27738D8A" w16cex:dateUtc="2023-01-19T08:36:00Z"/>
  <w16cex:commentExtensible w16cex:durableId="2774EB96" w16cex:dateUtc="2023-01-20T09:29:00Z"/>
  <w16cex:commentExtensible w16cex:durableId="2770F49F" w16cex:dateUtc="2023-01-17T09:19:00Z"/>
  <w16cex:commentExtensible w16cex:durableId="27738FD7" w16cex:dateUtc="2023-01-19T08:45:00Z"/>
  <w16cex:commentExtensible w16cex:durableId="2774DB2A" w16cex:dateUtc="2023-01-20T08:19:00Z"/>
  <w16cex:commentExtensible w16cex:durableId="27738FF5" w16cex:dateUtc="2023-01-1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DA8080" w16cid:durableId="27738FA0"/>
  <w16cid:commentId w16cid:paraId="3D06738E" w16cid:durableId="2774EB91"/>
  <w16cid:commentId w16cid:paraId="4DCC7991" w16cid:durableId="27738D8A"/>
  <w16cid:commentId w16cid:paraId="21AAEE3C" w16cid:durableId="2774EB96"/>
  <w16cid:commentId w16cid:paraId="0ED52F7F" w16cid:durableId="2770F49F"/>
  <w16cid:commentId w16cid:paraId="29612187" w16cid:durableId="27738FD7"/>
  <w16cid:commentId w16cid:paraId="12E7AAD0" w16cid:durableId="2774DB2A"/>
  <w16cid:commentId w16cid:paraId="44ED8CAB" w16cid:durableId="27738F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5530" w14:textId="77777777" w:rsidR="00B42482" w:rsidRDefault="00B42482">
      <w:r>
        <w:separator/>
      </w:r>
    </w:p>
  </w:endnote>
  <w:endnote w:type="continuationSeparator" w:id="0">
    <w:p w14:paraId="0FAC328F" w14:textId="77777777" w:rsidR="00B42482" w:rsidRDefault="00B42482">
      <w:r>
        <w:continuationSeparator/>
      </w:r>
    </w:p>
  </w:endnote>
  <w:endnote w:type="continuationNotice" w:id="1">
    <w:p w14:paraId="46553173" w14:textId="77777777" w:rsidR="00B42482" w:rsidRDefault="00B424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A5FE" w14:textId="151ADA4F" w:rsidR="007465A2" w:rsidRDefault="007465A2">
    <w:pPr>
      <w:pStyle w:val="Footer"/>
      <w:spacing w:before="120"/>
      <w:jc w:val="center"/>
    </w:pPr>
    <w:r>
      <w:t xml:space="preserve">© </w:t>
    </w:r>
    <w:r>
      <w:rPr>
        <w:i/>
      </w:rPr>
      <w:t xml:space="preserve">This document </w:t>
    </w:r>
    <w:r w:rsidR="00A664C2">
      <w:rPr>
        <w:i/>
      </w:rPr>
      <w:t xml:space="preserve">has been developed and released by </w:t>
    </w:r>
    <w:r w:rsidR="000858CD">
      <w:rPr>
        <w:i/>
      </w:rPr>
      <w:t>EUG</w:t>
    </w:r>
  </w:p>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2907"/>
      <w:gridCol w:w="5529"/>
      <w:gridCol w:w="1343"/>
    </w:tblGrid>
    <w:tr w:rsidR="007465A2" w14:paraId="32DCC1D7" w14:textId="77777777">
      <w:tc>
        <w:tcPr>
          <w:tcW w:w="2907" w:type="dxa"/>
        </w:tcPr>
        <w:p w14:paraId="30DCD7AB" w14:textId="734373FE" w:rsidR="007465A2" w:rsidRDefault="000858CD" w:rsidP="00E772EE">
          <w:pPr>
            <w:pStyle w:val="Footer"/>
            <w:rPr>
              <w:lang w:val="fr-FR"/>
            </w:rPr>
          </w:pPr>
          <w:r>
            <w:rPr>
              <w:lang w:val="fr-FR"/>
            </w:rPr>
            <w:t>21E089</w:t>
          </w:r>
          <w:r w:rsidR="00637878">
            <w:rPr>
              <w:lang w:val="fr-FR"/>
            </w:rPr>
            <w:br/>
          </w:r>
          <w:r>
            <w:rPr>
              <w:lang w:val="fr-FR"/>
            </w:rPr>
            <w:t>1</w:t>
          </w:r>
          <w:r w:rsidR="00637018">
            <w:rPr>
              <w:lang w:val="fr-FR"/>
            </w:rPr>
            <w:t>-</w:t>
          </w:r>
        </w:p>
      </w:tc>
      <w:tc>
        <w:tcPr>
          <w:tcW w:w="5529" w:type="dxa"/>
        </w:tcPr>
        <w:p w14:paraId="234A7F28" w14:textId="323EB702" w:rsidR="007465A2" w:rsidRDefault="000858CD" w:rsidP="000858CD">
          <w:pPr>
            <w:pStyle w:val="Footer"/>
            <w:tabs>
              <w:tab w:val="center" w:pos="1915"/>
            </w:tabs>
          </w:pPr>
          <w:r w:rsidRPr="000858CD">
            <w:t>Engineering rules for harmonised marker boards</w:t>
          </w:r>
        </w:p>
      </w:tc>
      <w:tc>
        <w:tcPr>
          <w:tcW w:w="1343" w:type="dxa"/>
        </w:tcPr>
        <w:p w14:paraId="7BFCF8AB" w14:textId="1BB975F1" w:rsidR="007465A2" w:rsidRDefault="007465A2">
          <w:pPr>
            <w:pStyle w:val="Footer"/>
            <w:jc w:val="right"/>
          </w:pPr>
          <w:r>
            <w:t xml:space="preserve">Page </w:t>
          </w:r>
          <w:r>
            <w:fldChar w:fldCharType="begin"/>
          </w:r>
          <w:r>
            <w:instrText xml:space="preserve"> PAGE  </w:instrText>
          </w:r>
          <w:r>
            <w:fldChar w:fldCharType="separate"/>
          </w:r>
          <w:r w:rsidR="004D75C5">
            <w:rPr>
              <w:noProof/>
            </w:rPr>
            <w:t>17</w:t>
          </w:r>
          <w:r>
            <w:fldChar w:fldCharType="end"/>
          </w:r>
          <w:r>
            <w:t>/</w:t>
          </w:r>
          <w:r>
            <w:fldChar w:fldCharType="begin"/>
          </w:r>
          <w:r>
            <w:instrText xml:space="preserve"> NUMPAGES</w:instrText>
          </w:r>
          <w:r>
            <w:fldChar w:fldCharType="separate"/>
          </w:r>
          <w:r w:rsidR="004D75C5">
            <w:rPr>
              <w:noProof/>
            </w:rPr>
            <w:t>17</w:t>
          </w:r>
          <w:r>
            <w:fldChar w:fldCharType="end"/>
          </w:r>
        </w:p>
      </w:tc>
    </w:tr>
  </w:tbl>
  <w:p w14:paraId="5A05298C" w14:textId="77777777" w:rsidR="007465A2" w:rsidRDefault="007465A2">
    <w:pP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0E86" w14:textId="77777777" w:rsidR="00B42482" w:rsidRDefault="00B42482">
      <w:r>
        <w:separator/>
      </w:r>
    </w:p>
  </w:footnote>
  <w:footnote w:type="continuationSeparator" w:id="0">
    <w:p w14:paraId="5A008A29" w14:textId="77777777" w:rsidR="00B42482" w:rsidRDefault="00B42482">
      <w:r>
        <w:continuationSeparator/>
      </w:r>
    </w:p>
  </w:footnote>
  <w:footnote w:type="continuationNotice" w:id="1">
    <w:p w14:paraId="4B2B25C9" w14:textId="77777777" w:rsidR="00B42482" w:rsidRDefault="00B424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7D62" w14:textId="29AFDD24" w:rsidR="00234AED" w:rsidRPr="00234AED" w:rsidRDefault="004F4273" w:rsidP="00234AED">
    <w:pPr>
      <w:spacing w:after="0" w:line="240" w:lineRule="auto"/>
      <w:jc w:val="left"/>
      <w:rPr>
        <w:rFonts w:eastAsia="Calibri"/>
        <w:color w:val="002060"/>
        <w:szCs w:val="22"/>
        <w:lang w:val="en-US" w:eastAsia="en-US"/>
      </w:rPr>
    </w:pPr>
    <w:r>
      <w:rPr>
        <w:noProof/>
        <w:lang w:val="de-AT" w:eastAsia="de-AT"/>
      </w:rPr>
      <w:drawing>
        <wp:anchor distT="0" distB="0" distL="114300" distR="114300" simplePos="0" relativeHeight="251658240" behindDoc="0" locked="0" layoutInCell="1" allowOverlap="1" wp14:anchorId="001624AC" wp14:editId="04A78542">
          <wp:simplePos x="0" y="0"/>
          <wp:positionH relativeFrom="column">
            <wp:align>left</wp:align>
          </wp:positionH>
          <wp:positionV relativeFrom="paragraph">
            <wp:posOffset>3810</wp:posOffset>
          </wp:positionV>
          <wp:extent cx="1113155" cy="1113155"/>
          <wp:effectExtent l="0" t="0" r="0" b="0"/>
          <wp:wrapSquare wrapText="bothSides"/>
          <wp:docPr id="4" name="Picture 4" descr="logo_GEIE_UG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_GEIE_UG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1113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6FCA1" w14:textId="77777777" w:rsidR="00234AED" w:rsidRPr="00234AED" w:rsidRDefault="00234AED" w:rsidP="00234AED">
    <w:pPr>
      <w:spacing w:after="0" w:line="240" w:lineRule="auto"/>
      <w:ind w:left="1985"/>
      <w:jc w:val="left"/>
      <w:rPr>
        <w:rFonts w:eastAsia="Calibri"/>
        <w:color w:val="002060"/>
        <w:szCs w:val="22"/>
        <w:lang w:val="en-US" w:eastAsia="en-US"/>
      </w:rPr>
    </w:pPr>
  </w:p>
  <w:p w14:paraId="6BE69922" w14:textId="77777777" w:rsidR="00234AED" w:rsidRPr="00234AED" w:rsidRDefault="00234AED" w:rsidP="00234AED">
    <w:pPr>
      <w:spacing w:after="0" w:line="240" w:lineRule="auto"/>
      <w:ind w:left="1985"/>
      <w:jc w:val="left"/>
      <w:rPr>
        <w:rFonts w:eastAsia="Calibri"/>
        <w:color w:val="002060"/>
        <w:szCs w:val="22"/>
        <w:lang w:val="en-US" w:eastAsia="en-US"/>
      </w:rPr>
    </w:pPr>
  </w:p>
  <w:p w14:paraId="088D95E1" w14:textId="77777777" w:rsidR="00234AED" w:rsidRPr="00234AED" w:rsidRDefault="00234AED" w:rsidP="00234AED">
    <w:pPr>
      <w:spacing w:after="0" w:line="240" w:lineRule="auto"/>
      <w:ind w:left="1985"/>
      <w:jc w:val="left"/>
      <w:rPr>
        <w:rFonts w:eastAsia="Calibri"/>
        <w:b/>
        <w:color w:val="002060"/>
        <w:sz w:val="18"/>
        <w:szCs w:val="18"/>
        <w:lang w:val="en-US" w:eastAsia="en-US"/>
      </w:rPr>
    </w:pPr>
  </w:p>
  <w:p w14:paraId="3ABB9B33" w14:textId="77777777" w:rsidR="00234AED" w:rsidRPr="00234AED" w:rsidRDefault="00234AED" w:rsidP="00234AED">
    <w:pPr>
      <w:spacing w:after="0" w:line="240" w:lineRule="auto"/>
      <w:ind w:left="1985"/>
      <w:jc w:val="left"/>
      <w:rPr>
        <w:rFonts w:eastAsia="Calibri"/>
        <w:b/>
        <w:color w:val="002060"/>
        <w:sz w:val="18"/>
        <w:szCs w:val="18"/>
        <w:lang w:val="en-US" w:eastAsia="en-US"/>
      </w:rPr>
    </w:pPr>
    <w:r w:rsidRPr="00234AED">
      <w:rPr>
        <w:rFonts w:eastAsia="Calibri"/>
        <w:b/>
        <w:color w:val="002060"/>
        <w:sz w:val="18"/>
        <w:szCs w:val="18"/>
        <w:lang w:val="en-US" w:eastAsia="en-US"/>
      </w:rPr>
      <w:t>EEIG ERTMS Users Group</w:t>
    </w:r>
  </w:p>
  <w:p w14:paraId="4A3DD1C9" w14:textId="77777777" w:rsidR="00234AED" w:rsidRPr="00234AED" w:rsidRDefault="00234AED" w:rsidP="00234AED">
    <w:pPr>
      <w:spacing w:after="0" w:line="240" w:lineRule="auto"/>
      <w:ind w:left="1985"/>
      <w:jc w:val="left"/>
      <w:rPr>
        <w:rFonts w:eastAsia="Calibri"/>
        <w:color w:val="002060"/>
        <w:sz w:val="16"/>
        <w:szCs w:val="16"/>
        <w:lang w:val="en-US" w:eastAsia="en-US"/>
      </w:rPr>
    </w:pPr>
    <w:r w:rsidRPr="00234AED">
      <w:rPr>
        <w:rFonts w:eastAsia="Calibri"/>
        <w:color w:val="002060"/>
        <w:sz w:val="16"/>
        <w:szCs w:val="16"/>
        <w:lang w:val="en-US" w:eastAsia="en-US"/>
      </w:rPr>
      <w:t>123-133 Rue Froissart, 1040 Brussels, Belgium</w:t>
    </w:r>
  </w:p>
  <w:p w14:paraId="40A5F931" w14:textId="77777777" w:rsidR="00234AED" w:rsidRPr="00234AED" w:rsidRDefault="00234AED" w:rsidP="00234AED">
    <w:pPr>
      <w:spacing w:after="0" w:line="240" w:lineRule="auto"/>
      <w:ind w:left="1985"/>
      <w:jc w:val="left"/>
      <w:rPr>
        <w:rFonts w:eastAsia="Calibri"/>
        <w:color w:val="002060"/>
        <w:sz w:val="16"/>
        <w:szCs w:val="16"/>
        <w:lang w:val="en-US" w:eastAsia="en-US"/>
      </w:rPr>
    </w:pPr>
    <w:r w:rsidRPr="00234AED">
      <w:rPr>
        <w:rFonts w:eastAsia="Calibri"/>
        <w:color w:val="002060"/>
        <w:sz w:val="16"/>
        <w:szCs w:val="16"/>
        <w:lang w:val="en-US" w:eastAsia="en-US"/>
      </w:rPr>
      <w:t>Tel: +32 (0)2 673.99.33 - TVA BE0455.935.830</w:t>
    </w:r>
  </w:p>
  <w:p w14:paraId="3A55993A" w14:textId="039DD4B1" w:rsidR="00234AED" w:rsidRPr="00234AED" w:rsidRDefault="00234AED" w:rsidP="00234AED">
    <w:pPr>
      <w:spacing w:after="0" w:line="240" w:lineRule="auto"/>
      <w:ind w:left="1985"/>
      <w:jc w:val="left"/>
      <w:rPr>
        <w:rFonts w:eastAsia="Calibri"/>
        <w:color w:val="002060"/>
        <w:sz w:val="18"/>
        <w:szCs w:val="18"/>
        <w:lang w:val="en-US" w:eastAsia="en-US"/>
      </w:rPr>
    </w:pPr>
    <w:r w:rsidRPr="00234AED">
      <w:rPr>
        <w:rFonts w:eastAsia="Calibri"/>
        <w:color w:val="002060"/>
        <w:sz w:val="16"/>
        <w:szCs w:val="16"/>
        <w:lang w:val="en-US" w:eastAsia="en-US"/>
      </w:rPr>
      <w:t xml:space="preserve">Website: </w:t>
    </w:r>
    <w:hyperlink r:id="rId2" w:history="1">
      <w:r w:rsidRPr="00234AED">
        <w:rPr>
          <w:rFonts w:eastAsia="Calibri"/>
          <w:color w:val="0000FF"/>
          <w:sz w:val="16"/>
          <w:szCs w:val="16"/>
          <w:u w:val="single"/>
          <w:lang w:val="en-US" w:eastAsia="en-US"/>
        </w:rPr>
        <w:t>www.ertms.be</w:t>
      </w:r>
    </w:hyperlink>
    <w:r w:rsidRPr="00234AED">
      <w:rPr>
        <w:rFonts w:eastAsia="Calibri"/>
        <w:color w:val="002060"/>
        <w:sz w:val="16"/>
        <w:szCs w:val="16"/>
        <w:lang w:val="en-US" w:eastAsia="en-US"/>
      </w:rPr>
      <w:t xml:space="preserve"> E-mail: </w:t>
    </w:r>
    <w:hyperlink r:id="rId3" w:history="1">
      <w:r w:rsidRPr="00234AED">
        <w:rPr>
          <w:rFonts w:eastAsia="Calibri"/>
          <w:color w:val="0000FF"/>
          <w:sz w:val="16"/>
          <w:szCs w:val="16"/>
          <w:u w:val="single"/>
          <w:lang w:val="en-US" w:eastAsia="en-US"/>
        </w:rPr>
        <w:t>info@ertms.be</w:t>
      </w:r>
    </w:hyperlink>
    <w:r w:rsidRPr="00234AED">
      <w:rPr>
        <w:rFonts w:eastAsia="Calibri"/>
        <w:color w:val="002060"/>
        <w:sz w:val="18"/>
        <w:szCs w:val="18"/>
        <w:lang w:val="en-US" w:eastAsia="en-US"/>
      </w:rPr>
      <w:t xml:space="preserve"> </w:t>
    </w:r>
  </w:p>
  <w:p w14:paraId="0B3B3510" w14:textId="08A1F931" w:rsidR="007465A2" w:rsidRPr="00ED2BA0" w:rsidRDefault="007465A2" w:rsidP="00234AED">
    <w:pPr>
      <w:pStyle w:val="Header"/>
      <w:jc w:val="both"/>
      <w:rPr>
        <w:rFonts w:ascii="Arial Narrow" w:hAnsi="Arial Narrow"/>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6834E6"/>
    <w:lvl w:ilvl="0">
      <w:start w:val="1"/>
      <w:numFmt w:val="decimal"/>
      <w:pStyle w:val="Heading1"/>
      <w:lvlText w:val="%1."/>
      <w:legacy w:legacy="1" w:legacySpace="144" w:legacyIndent="1134"/>
      <w:lvlJc w:val="left"/>
      <w:pPr>
        <w:ind w:left="1134" w:hanging="1134"/>
      </w:pPr>
    </w:lvl>
    <w:lvl w:ilvl="1">
      <w:start w:val="1"/>
      <w:numFmt w:val="decimal"/>
      <w:pStyle w:val="Heading2"/>
      <w:lvlText w:val="%1.%2"/>
      <w:legacy w:legacy="1" w:legacySpace="144" w:legacyIndent="1134"/>
      <w:lvlJc w:val="left"/>
      <w:pPr>
        <w:ind w:left="1134" w:hanging="1134"/>
      </w:pPr>
    </w:lvl>
    <w:lvl w:ilvl="2">
      <w:start w:val="1"/>
      <w:numFmt w:val="decimal"/>
      <w:pStyle w:val="Heading3"/>
      <w:lvlText w:val="%1.%2.%3"/>
      <w:legacy w:legacy="1" w:legacySpace="144" w:legacyIndent="1134"/>
      <w:lvlJc w:val="left"/>
      <w:pPr>
        <w:ind w:left="1134" w:hanging="1134"/>
      </w:pPr>
    </w:lvl>
    <w:lvl w:ilvl="3">
      <w:start w:val="1"/>
      <w:numFmt w:val="decimal"/>
      <w:pStyle w:val="Heading4"/>
      <w:lvlText w:val="%1.%2.%3.%4"/>
      <w:legacy w:legacy="1" w:legacySpace="144" w:legacyIndent="1134"/>
      <w:lvlJc w:val="left"/>
      <w:pPr>
        <w:ind w:left="1134" w:hanging="1134"/>
      </w:pPr>
    </w:lvl>
    <w:lvl w:ilvl="4">
      <w:start w:val="1"/>
      <w:numFmt w:val="bullet"/>
      <w:lvlText w:val=""/>
      <w:lvlJc w:val="left"/>
      <w:pPr>
        <w:ind w:left="360" w:hanging="360"/>
      </w:pPr>
      <w:rPr>
        <w:rFonts w:ascii="Symbol" w:hAnsi="Symbol" w:hint="default"/>
      </w:rPr>
    </w:lvl>
    <w:lvl w:ilvl="5">
      <w:start w:val="1"/>
      <w:numFmt w:val="decimal"/>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2C53D5"/>
    <w:multiLevelType w:val="singleLevel"/>
    <w:tmpl w:val="5CBE550E"/>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5D20C6D"/>
    <w:multiLevelType w:val="hybridMultilevel"/>
    <w:tmpl w:val="2A50CE02"/>
    <w:lvl w:ilvl="0" w:tplc="29E0C6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A4F78"/>
    <w:multiLevelType w:val="hybridMultilevel"/>
    <w:tmpl w:val="2A50CE0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EB3309"/>
    <w:multiLevelType w:val="singleLevel"/>
    <w:tmpl w:val="5CBE550E"/>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CB81719"/>
    <w:multiLevelType w:val="hybridMultilevel"/>
    <w:tmpl w:val="89D8A3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AF74C2"/>
    <w:multiLevelType w:val="multilevel"/>
    <w:tmpl w:val="BABE890C"/>
    <w:lvl w:ilvl="0">
      <w:start w:val="1"/>
      <w:numFmt w:val="decimal"/>
      <w:lvlText w:val="%1."/>
      <w:legacy w:legacy="1" w:legacySpace="144" w:legacyIndent="1134"/>
      <w:lvlJc w:val="left"/>
      <w:pPr>
        <w:ind w:left="1134" w:hanging="1134"/>
      </w:pPr>
    </w:lvl>
    <w:lvl w:ilvl="1">
      <w:start w:val="1"/>
      <w:numFmt w:val="decimal"/>
      <w:lvlText w:val="%1.%2"/>
      <w:legacy w:legacy="1" w:legacySpace="144" w:legacyIndent="1134"/>
      <w:lvlJc w:val="left"/>
      <w:pPr>
        <w:ind w:left="1134" w:hanging="1134"/>
      </w:pPr>
    </w:lvl>
    <w:lvl w:ilvl="2">
      <w:start w:val="1"/>
      <w:numFmt w:val="decimal"/>
      <w:lvlText w:val="%1.%2.%3"/>
      <w:legacy w:legacy="1" w:legacySpace="144" w:legacyIndent="1134"/>
      <w:lvlJc w:val="left"/>
      <w:pPr>
        <w:ind w:left="1134" w:hanging="1134"/>
      </w:pPr>
    </w:lvl>
    <w:lvl w:ilvl="3">
      <w:start w:val="1"/>
      <w:numFmt w:val="decimal"/>
      <w:lvlText w:val="%1.%2.%3.%4"/>
      <w:legacy w:legacy="1" w:legacySpace="144" w:legacyIndent="1134"/>
      <w:lvlJc w:val="left"/>
      <w:pPr>
        <w:ind w:left="1134" w:hanging="1134"/>
      </w:pPr>
    </w:lvl>
    <w:lvl w:ilvl="4">
      <w:start w:val="1"/>
      <w:numFmt w:val="decimal"/>
      <w:lvlText w:val="%1.%2.%3.%4.%5"/>
      <w:legacy w:legacy="1" w:legacySpace="144" w:legacyIndent="0"/>
      <w:lvlJc w:val="left"/>
    </w:lvl>
    <w:lvl w:ilvl="5">
      <w:start w:val="1"/>
      <w:numFmt w:val="bullet"/>
      <w:lvlText w:val=""/>
      <w:lvlJc w:val="left"/>
      <w:pPr>
        <w:ind w:left="360" w:hanging="360"/>
      </w:pPr>
      <w:rPr>
        <w:rFonts w:ascii="Symbol" w:hAnsi="Symbol" w:hint="default"/>
      </w:rPr>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 w15:restartNumberingAfterBreak="0">
    <w:nsid w:val="15701A1C"/>
    <w:multiLevelType w:val="hybridMultilevel"/>
    <w:tmpl w:val="D0A260D8"/>
    <w:lvl w:ilvl="0" w:tplc="29E0C6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DA125E"/>
    <w:multiLevelType w:val="singleLevel"/>
    <w:tmpl w:val="6DFE2E3E"/>
    <w:lvl w:ilvl="0">
      <w:start w:val="1"/>
      <w:numFmt w:val="lowerLetter"/>
      <w:lvlText w:val="%1)"/>
      <w:legacy w:legacy="1" w:legacySpace="0" w:legacyIndent="283"/>
      <w:lvlJc w:val="left"/>
      <w:pPr>
        <w:ind w:left="1417" w:hanging="283"/>
      </w:pPr>
    </w:lvl>
  </w:abstractNum>
  <w:abstractNum w:abstractNumId="9" w15:restartNumberingAfterBreak="0">
    <w:nsid w:val="16834557"/>
    <w:multiLevelType w:val="hybridMultilevel"/>
    <w:tmpl w:val="9D94B000"/>
    <w:lvl w:ilvl="0" w:tplc="29AE54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F61B71"/>
    <w:multiLevelType w:val="hybridMultilevel"/>
    <w:tmpl w:val="BB16B1C0"/>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18412400"/>
    <w:multiLevelType w:val="hybridMultilevel"/>
    <w:tmpl w:val="05865D44"/>
    <w:lvl w:ilvl="0" w:tplc="9AA8C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97399D"/>
    <w:multiLevelType w:val="hybridMultilevel"/>
    <w:tmpl w:val="F0B6FB7C"/>
    <w:lvl w:ilvl="0" w:tplc="593A65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887A5E"/>
    <w:multiLevelType w:val="hybridMultilevel"/>
    <w:tmpl w:val="59266172"/>
    <w:lvl w:ilvl="0" w:tplc="29E0C6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D02CA2"/>
    <w:multiLevelType w:val="singleLevel"/>
    <w:tmpl w:val="5CBE550E"/>
    <w:lvl w:ilvl="0">
      <w:start w:val="2"/>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3E54BAF"/>
    <w:multiLevelType w:val="hybridMultilevel"/>
    <w:tmpl w:val="2A50CE0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1C0597"/>
    <w:multiLevelType w:val="singleLevel"/>
    <w:tmpl w:val="3490E788"/>
    <w:lvl w:ilvl="0">
      <w:numFmt w:val="decimal"/>
      <w:lvlText w:val="%1"/>
      <w:legacy w:legacy="1" w:legacySpace="0" w:legacyIndent="0"/>
      <w:lvlJc w:val="left"/>
      <w:rPr>
        <w:rFonts w:ascii="Helvetica" w:hAnsi="Helvetica" w:hint="default"/>
      </w:rPr>
    </w:lvl>
  </w:abstractNum>
  <w:abstractNum w:abstractNumId="17" w15:restartNumberingAfterBreak="0">
    <w:nsid w:val="2654282C"/>
    <w:multiLevelType w:val="singleLevel"/>
    <w:tmpl w:val="BA722892"/>
    <w:lvl w:ilvl="0">
      <w:start w:val="1"/>
      <w:numFmt w:val="none"/>
      <w:lvlText w:val=""/>
      <w:legacy w:legacy="1" w:legacySpace="0" w:legacyIndent="283"/>
      <w:lvlJc w:val="left"/>
      <w:pPr>
        <w:ind w:left="1984" w:hanging="283"/>
      </w:pPr>
      <w:rPr>
        <w:rFonts w:ascii="Times" w:hAnsi="Times" w:hint="default"/>
      </w:rPr>
    </w:lvl>
  </w:abstractNum>
  <w:abstractNum w:abstractNumId="18" w15:restartNumberingAfterBreak="0">
    <w:nsid w:val="29893693"/>
    <w:multiLevelType w:val="hybridMultilevel"/>
    <w:tmpl w:val="2A50CE02"/>
    <w:lvl w:ilvl="0" w:tplc="FFFFFFFF">
      <w:start w:val="1"/>
      <w:numFmt w:val="lowerLetter"/>
      <w:lvlText w:val="(%1)"/>
      <w:lvlJc w:val="left"/>
      <w:pPr>
        <w:ind w:left="397" w:hanging="360"/>
      </w:pPr>
      <w:rPr>
        <w:rFonts w:hint="default"/>
      </w:rPr>
    </w:lvl>
    <w:lvl w:ilvl="1" w:tplc="FFFFFFFF" w:tentative="1">
      <w:start w:val="1"/>
      <w:numFmt w:val="lowerLetter"/>
      <w:lvlText w:val="%2."/>
      <w:lvlJc w:val="left"/>
      <w:pPr>
        <w:ind w:left="1117" w:hanging="360"/>
      </w:pPr>
    </w:lvl>
    <w:lvl w:ilvl="2" w:tplc="FFFFFFFF" w:tentative="1">
      <w:start w:val="1"/>
      <w:numFmt w:val="lowerRoman"/>
      <w:lvlText w:val="%3."/>
      <w:lvlJc w:val="right"/>
      <w:pPr>
        <w:ind w:left="1837" w:hanging="180"/>
      </w:pPr>
    </w:lvl>
    <w:lvl w:ilvl="3" w:tplc="FFFFFFFF" w:tentative="1">
      <w:start w:val="1"/>
      <w:numFmt w:val="decimal"/>
      <w:lvlText w:val="%4."/>
      <w:lvlJc w:val="left"/>
      <w:pPr>
        <w:ind w:left="2557" w:hanging="360"/>
      </w:pPr>
    </w:lvl>
    <w:lvl w:ilvl="4" w:tplc="FFFFFFFF" w:tentative="1">
      <w:start w:val="1"/>
      <w:numFmt w:val="lowerLetter"/>
      <w:lvlText w:val="%5."/>
      <w:lvlJc w:val="left"/>
      <w:pPr>
        <w:ind w:left="3277" w:hanging="360"/>
      </w:pPr>
    </w:lvl>
    <w:lvl w:ilvl="5" w:tplc="FFFFFFFF" w:tentative="1">
      <w:start w:val="1"/>
      <w:numFmt w:val="lowerRoman"/>
      <w:lvlText w:val="%6."/>
      <w:lvlJc w:val="right"/>
      <w:pPr>
        <w:ind w:left="3997" w:hanging="180"/>
      </w:pPr>
    </w:lvl>
    <w:lvl w:ilvl="6" w:tplc="FFFFFFFF" w:tentative="1">
      <w:start w:val="1"/>
      <w:numFmt w:val="decimal"/>
      <w:lvlText w:val="%7."/>
      <w:lvlJc w:val="left"/>
      <w:pPr>
        <w:ind w:left="4717" w:hanging="360"/>
      </w:pPr>
    </w:lvl>
    <w:lvl w:ilvl="7" w:tplc="FFFFFFFF" w:tentative="1">
      <w:start w:val="1"/>
      <w:numFmt w:val="lowerLetter"/>
      <w:lvlText w:val="%8."/>
      <w:lvlJc w:val="left"/>
      <w:pPr>
        <w:ind w:left="5437" w:hanging="360"/>
      </w:pPr>
    </w:lvl>
    <w:lvl w:ilvl="8" w:tplc="FFFFFFFF" w:tentative="1">
      <w:start w:val="1"/>
      <w:numFmt w:val="lowerRoman"/>
      <w:lvlText w:val="%9."/>
      <w:lvlJc w:val="right"/>
      <w:pPr>
        <w:ind w:left="6157" w:hanging="180"/>
      </w:pPr>
    </w:lvl>
  </w:abstractNum>
  <w:abstractNum w:abstractNumId="19" w15:restartNumberingAfterBreak="0">
    <w:nsid w:val="2A0C5748"/>
    <w:multiLevelType w:val="hybridMultilevel"/>
    <w:tmpl w:val="E14231DC"/>
    <w:lvl w:ilvl="0" w:tplc="31B8D8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D47397"/>
    <w:multiLevelType w:val="singleLevel"/>
    <w:tmpl w:val="6DFE2E3E"/>
    <w:lvl w:ilvl="0">
      <w:start w:val="1"/>
      <w:numFmt w:val="lowerLetter"/>
      <w:lvlText w:val="%1)"/>
      <w:legacy w:legacy="1" w:legacySpace="0" w:legacyIndent="283"/>
      <w:lvlJc w:val="left"/>
      <w:pPr>
        <w:ind w:left="1417" w:hanging="283"/>
      </w:pPr>
    </w:lvl>
  </w:abstractNum>
  <w:abstractNum w:abstractNumId="21" w15:restartNumberingAfterBreak="0">
    <w:nsid w:val="36C61022"/>
    <w:multiLevelType w:val="hybridMultilevel"/>
    <w:tmpl w:val="5330D7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EF38EB"/>
    <w:multiLevelType w:val="hybridMultilevel"/>
    <w:tmpl w:val="76FAD376"/>
    <w:lvl w:ilvl="0" w:tplc="A6EC1D8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79509D5"/>
    <w:multiLevelType w:val="multilevel"/>
    <w:tmpl w:val="27C662F6"/>
    <w:lvl w:ilvl="0">
      <w:start w:val="1"/>
      <w:numFmt w:val="decimal"/>
      <w:lvlText w:val="%1."/>
      <w:legacy w:legacy="1" w:legacySpace="144" w:legacyIndent="1134"/>
      <w:lvlJc w:val="left"/>
      <w:pPr>
        <w:ind w:left="1134" w:hanging="1134"/>
      </w:pPr>
    </w:lvl>
    <w:lvl w:ilvl="1">
      <w:start w:val="1"/>
      <w:numFmt w:val="decimal"/>
      <w:lvlText w:val="%1.%2"/>
      <w:legacy w:legacy="1" w:legacySpace="144" w:legacyIndent="1134"/>
      <w:lvlJc w:val="left"/>
      <w:pPr>
        <w:ind w:left="1134" w:hanging="1134"/>
      </w:pPr>
    </w:lvl>
    <w:lvl w:ilvl="2">
      <w:start w:val="1"/>
      <w:numFmt w:val="decimal"/>
      <w:lvlText w:val="%1.%2.%3"/>
      <w:legacy w:legacy="1" w:legacySpace="144" w:legacyIndent="1134"/>
      <w:lvlJc w:val="left"/>
      <w:pPr>
        <w:ind w:left="1134" w:hanging="1134"/>
      </w:pPr>
    </w:lvl>
    <w:lvl w:ilvl="3">
      <w:start w:val="1"/>
      <w:numFmt w:val="lowerLetter"/>
      <w:pStyle w:val="Heading5"/>
      <w:lvlText w:val="%4)"/>
      <w:lvlJc w:val="left"/>
      <w:pPr>
        <w:ind w:left="360" w:hanging="360"/>
      </w:pPr>
    </w:lvl>
    <w:lvl w:ilvl="4">
      <w:start w:val="1"/>
      <w:numFmt w:val="bullet"/>
      <w:lvlText w:val=""/>
      <w:lvlJc w:val="left"/>
      <w:pPr>
        <w:ind w:left="360" w:hanging="360"/>
      </w:pPr>
      <w:rPr>
        <w:rFonts w:ascii="Symbol" w:hAnsi="Symbol" w:hint="default"/>
      </w:rPr>
    </w:lvl>
    <w:lvl w:ilvl="5">
      <w:start w:val="1"/>
      <w:numFmt w:val="decimal"/>
      <w:pStyle w:val="Heading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4" w15:restartNumberingAfterBreak="0">
    <w:nsid w:val="3CA702A7"/>
    <w:multiLevelType w:val="hybridMultilevel"/>
    <w:tmpl w:val="B8D44DDE"/>
    <w:lvl w:ilvl="0" w:tplc="3948CC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632931"/>
    <w:multiLevelType w:val="hybridMultilevel"/>
    <w:tmpl w:val="0E982956"/>
    <w:lvl w:ilvl="0" w:tplc="B2C838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CE2851"/>
    <w:multiLevelType w:val="multilevel"/>
    <w:tmpl w:val="479E02F0"/>
    <w:lvl w:ilvl="0">
      <w:start w:val="1"/>
      <w:numFmt w:val="lowerLetter"/>
      <w:lvlText w:val="(%1)"/>
      <w:lvlJc w:val="left"/>
      <w:pPr>
        <w:ind w:left="1134" w:hanging="1134"/>
      </w:pPr>
      <w:rPr>
        <w:rFonts w:hint="default"/>
      </w:rPr>
    </w:lvl>
    <w:lvl w:ilvl="1">
      <w:start w:val="1"/>
      <w:numFmt w:val="decimal"/>
      <w:lvlText w:val="%1.%2"/>
      <w:legacy w:legacy="1" w:legacySpace="144" w:legacyIndent="1134"/>
      <w:lvlJc w:val="left"/>
      <w:pPr>
        <w:ind w:left="1134" w:hanging="1134"/>
      </w:pPr>
    </w:lvl>
    <w:lvl w:ilvl="2">
      <w:start w:val="1"/>
      <w:numFmt w:val="decimal"/>
      <w:lvlText w:val="%1.%2.%3"/>
      <w:legacy w:legacy="1" w:legacySpace="144" w:legacyIndent="1134"/>
      <w:lvlJc w:val="left"/>
      <w:pPr>
        <w:ind w:left="1134" w:hanging="1134"/>
      </w:pPr>
    </w:lvl>
    <w:lvl w:ilvl="3">
      <w:start w:val="1"/>
      <w:numFmt w:val="decimal"/>
      <w:lvlText w:val="%1.%2.%3.%4"/>
      <w:legacy w:legacy="1" w:legacySpace="144" w:legacyIndent="1134"/>
      <w:lvlJc w:val="left"/>
      <w:pPr>
        <w:ind w:left="1134" w:hanging="1134"/>
      </w:pPr>
    </w:lvl>
    <w:lvl w:ilvl="4">
      <w:start w:val="1"/>
      <w:numFmt w:val="bullet"/>
      <w:lvlText w:val=""/>
      <w:lvlJc w:val="left"/>
      <w:pPr>
        <w:ind w:left="360" w:hanging="360"/>
      </w:pPr>
      <w:rPr>
        <w:rFonts w:ascii="Symbol" w:hAnsi="Symbol" w:hint="default"/>
      </w:rPr>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7" w15:restartNumberingAfterBreak="0">
    <w:nsid w:val="460860BD"/>
    <w:multiLevelType w:val="hybridMultilevel"/>
    <w:tmpl w:val="DF1827A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EB48C3"/>
    <w:multiLevelType w:val="singleLevel"/>
    <w:tmpl w:val="55EE1DC4"/>
    <w:lvl w:ilvl="0">
      <w:start w:val="12"/>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481337FD"/>
    <w:multiLevelType w:val="singleLevel"/>
    <w:tmpl w:val="6DFE2E3E"/>
    <w:lvl w:ilvl="0">
      <w:start w:val="1"/>
      <w:numFmt w:val="lowerLetter"/>
      <w:lvlText w:val="%1)"/>
      <w:legacy w:legacy="1" w:legacySpace="0" w:legacyIndent="283"/>
      <w:lvlJc w:val="left"/>
      <w:pPr>
        <w:ind w:left="1418" w:hanging="283"/>
      </w:pPr>
    </w:lvl>
  </w:abstractNum>
  <w:abstractNum w:abstractNumId="30" w15:restartNumberingAfterBreak="0">
    <w:nsid w:val="497E36D1"/>
    <w:multiLevelType w:val="hybridMultilevel"/>
    <w:tmpl w:val="56AC9EA8"/>
    <w:lvl w:ilvl="0" w:tplc="04100017">
      <w:start w:val="1"/>
      <w:numFmt w:val="lowerLetter"/>
      <w:lvlText w:val="%1)"/>
      <w:lvlJc w:val="left"/>
      <w:pPr>
        <w:ind w:left="1494" w:hanging="360"/>
      </w:p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1" w15:restartNumberingAfterBreak="0">
    <w:nsid w:val="4C883A57"/>
    <w:multiLevelType w:val="hybridMultilevel"/>
    <w:tmpl w:val="2A50CE02"/>
    <w:lvl w:ilvl="0" w:tplc="FFFFFFFF">
      <w:start w:val="1"/>
      <w:numFmt w:val="lowerLetter"/>
      <w:lvlText w:val="(%1)"/>
      <w:lvlJc w:val="left"/>
      <w:pPr>
        <w:ind w:left="397" w:hanging="360"/>
      </w:pPr>
      <w:rPr>
        <w:rFonts w:hint="default"/>
      </w:rPr>
    </w:lvl>
    <w:lvl w:ilvl="1" w:tplc="FFFFFFFF" w:tentative="1">
      <w:start w:val="1"/>
      <w:numFmt w:val="lowerLetter"/>
      <w:lvlText w:val="%2."/>
      <w:lvlJc w:val="left"/>
      <w:pPr>
        <w:ind w:left="1117" w:hanging="360"/>
      </w:pPr>
    </w:lvl>
    <w:lvl w:ilvl="2" w:tplc="FFFFFFFF" w:tentative="1">
      <w:start w:val="1"/>
      <w:numFmt w:val="lowerRoman"/>
      <w:lvlText w:val="%3."/>
      <w:lvlJc w:val="right"/>
      <w:pPr>
        <w:ind w:left="1837" w:hanging="180"/>
      </w:pPr>
    </w:lvl>
    <w:lvl w:ilvl="3" w:tplc="FFFFFFFF" w:tentative="1">
      <w:start w:val="1"/>
      <w:numFmt w:val="decimal"/>
      <w:lvlText w:val="%4."/>
      <w:lvlJc w:val="left"/>
      <w:pPr>
        <w:ind w:left="2557" w:hanging="360"/>
      </w:pPr>
    </w:lvl>
    <w:lvl w:ilvl="4" w:tplc="FFFFFFFF" w:tentative="1">
      <w:start w:val="1"/>
      <w:numFmt w:val="lowerLetter"/>
      <w:lvlText w:val="%5."/>
      <w:lvlJc w:val="left"/>
      <w:pPr>
        <w:ind w:left="3277" w:hanging="360"/>
      </w:pPr>
    </w:lvl>
    <w:lvl w:ilvl="5" w:tplc="FFFFFFFF" w:tentative="1">
      <w:start w:val="1"/>
      <w:numFmt w:val="lowerRoman"/>
      <w:lvlText w:val="%6."/>
      <w:lvlJc w:val="right"/>
      <w:pPr>
        <w:ind w:left="3997" w:hanging="180"/>
      </w:pPr>
    </w:lvl>
    <w:lvl w:ilvl="6" w:tplc="FFFFFFFF" w:tentative="1">
      <w:start w:val="1"/>
      <w:numFmt w:val="decimal"/>
      <w:lvlText w:val="%7."/>
      <w:lvlJc w:val="left"/>
      <w:pPr>
        <w:ind w:left="4717" w:hanging="360"/>
      </w:pPr>
    </w:lvl>
    <w:lvl w:ilvl="7" w:tplc="FFFFFFFF" w:tentative="1">
      <w:start w:val="1"/>
      <w:numFmt w:val="lowerLetter"/>
      <w:lvlText w:val="%8."/>
      <w:lvlJc w:val="left"/>
      <w:pPr>
        <w:ind w:left="5437" w:hanging="360"/>
      </w:pPr>
    </w:lvl>
    <w:lvl w:ilvl="8" w:tplc="FFFFFFFF" w:tentative="1">
      <w:start w:val="1"/>
      <w:numFmt w:val="lowerRoman"/>
      <w:lvlText w:val="%9."/>
      <w:lvlJc w:val="right"/>
      <w:pPr>
        <w:ind w:left="6157" w:hanging="180"/>
      </w:pPr>
    </w:lvl>
  </w:abstractNum>
  <w:abstractNum w:abstractNumId="32" w15:restartNumberingAfterBreak="0">
    <w:nsid w:val="4C896EEE"/>
    <w:multiLevelType w:val="hybridMultilevel"/>
    <w:tmpl w:val="E4C848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B67BF"/>
    <w:multiLevelType w:val="hybridMultilevel"/>
    <w:tmpl w:val="DB44618E"/>
    <w:lvl w:ilvl="0" w:tplc="4C3C29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A82619"/>
    <w:multiLevelType w:val="hybridMultilevel"/>
    <w:tmpl w:val="A42A70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7151989"/>
    <w:multiLevelType w:val="hybridMultilevel"/>
    <w:tmpl w:val="9984FF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23492E"/>
    <w:multiLevelType w:val="hybridMultilevel"/>
    <w:tmpl w:val="2A50CE0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AB76E22"/>
    <w:multiLevelType w:val="hybridMultilevel"/>
    <w:tmpl w:val="0D2473C4"/>
    <w:lvl w:ilvl="0" w:tplc="5BD0D14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D456442"/>
    <w:multiLevelType w:val="hybridMultilevel"/>
    <w:tmpl w:val="53D456F8"/>
    <w:lvl w:ilvl="0" w:tplc="23F27B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D5C51E2"/>
    <w:multiLevelType w:val="multilevel"/>
    <w:tmpl w:val="3CEEC91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E278FD"/>
    <w:multiLevelType w:val="hybridMultilevel"/>
    <w:tmpl w:val="E21CC6C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15:restartNumberingAfterBreak="0">
    <w:nsid w:val="5E2A3BAD"/>
    <w:multiLevelType w:val="singleLevel"/>
    <w:tmpl w:val="75BE7D84"/>
    <w:lvl w:ilvl="0">
      <w:start w:val="1"/>
      <w:numFmt w:val="bullet"/>
      <w:pStyle w:val="Indent2"/>
      <w:lvlText w:val=""/>
      <w:lvlJc w:val="left"/>
      <w:pPr>
        <w:tabs>
          <w:tab w:val="num" w:pos="360"/>
        </w:tabs>
        <w:ind w:left="360" w:hanging="360"/>
      </w:pPr>
      <w:rPr>
        <w:rFonts w:ascii="Symbol" w:hAnsi="Symbol" w:hint="default"/>
      </w:rPr>
    </w:lvl>
  </w:abstractNum>
  <w:abstractNum w:abstractNumId="42" w15:restartNumberingAfterBreak="0">
    <w:nsid w:val="5F423810"/>
    <w:multiLevelType w:val="hybridMultilevel"/>
    <w:tmpl w:val="1F103226"/>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43" w15:restartNumberingAfterBreak="0">
    <w:nsid w:val="618F06A2"/>
    <w:multiLevelType w:val="hybridMultilevel"/>
    <w:tmpl w:val="1DC8CC48"/>
    <w:lvl w:ilvl="0" w:tplc="2A1855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36E466E"/>
    <w:multiLevelType w:val="hybridMultilevel"/>
    <w:tmpl w:val="3C24888E"/>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45" w15:restartNumberingAfterBreak="0">
    <w:nsid w:val="63A03B76"/>
    <w:multiLevelType w:val="hybridMultilevel"/>
    <w:tmpl w:val="BFD60456"/>
    <w:lvl w:ilvl="0" w:tplc="14240C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52C0BAF"/>
    <w:multiLevelType w:val="hybridMultilevel"/>
    <w:tmpl w:val="3CEEC91A"/>
    <w:lvl w:ilvl="0" w:tplc="E53CCC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657A31"/>
    <w:multiLevelType w:val="hybridMultilevel"/>
    <w:tmpl w:val="2A50CE0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6B4165FB"/>
    <w:multiLevelType w:val="singleLevel"/>
    <w:tmpl w:val="5CBE550E"/>
    <w:lvl w:ilvl="0">
      <w:start w:val="2"/>
      <w:numFmt w:val="bullet"/>
      <w:lvlText w:val="-"/>
      <w:lvlJc w:val="left"/>
      <w:pPr>
        <w:tabs>
          <w:tab w:val="num" w:pos="360"/>
        </w:tabs>
        <w:ind w:left="360" w:hanging="360"/>
      </w:pPr>
      <w:rPr>
        <w:rFonts w:ascii="Times New Roman" w:hAnsi="Times New Roman" w:hint="default"/>
      </w:rPr>
    </w:lvl>
  </w:abstractNum>
  <w:abstractNum w:abstractNumId="49" w15:restartNumberingAfterBreak="0">
    <w:nsid w:val="6CDA29E2"/>
    <w:multiLevelType w:val="singleLevel"/>
    <w:tmpl w:val="BA722892"/>
    <w:lvl w:ilvl="0">
      <w:start w:val="1"/>
      <w:numFmt w:val="none"/>
      <w:lvlText w:val=""/>
      <w:legacy w:legacy="1" w:legacySpace="0" w:legacyIndent="283"/>
      <w:lvlJc w:val="left"/>
      <w:pPr>
        <w:ind w:left="1984" w:hanging="283"/>
      </w:pPr>
      <w:rPr>
        <w:rFonts w:ascii="Times" w:hAnsi="Times" w:hint="default"/>
      </w:rPr>
    </w:lvl>
  </w:abstractNum>
  <w:abstractNum w:abstractNumId="50" w15:restartNumberingAfterBreak="0">
    <w:nsid w:val="741173E0"/>
    <w:multiLevelType w:val="singleLevel"/>
    <w:tmpl w:val="6DFE2E3E"/>
    <w:lvl w:ilvl="0">
      <w:start w:val="1"/>
      <w:numFmt w:val="lowerLetter"/>
      <w:lvlText w:val="%1)"/>
      <w:legacy w:legacy="1" w:legacySpace="0" w:legacyIndent="283"/>
      <w:lvlJc w:val="left"/>
      <w:pPr>
        <w:ind w:left="1417" w:hanging="283"/>
      </w:pPr>
    </w:lvl>
  </w:abstractNum>
  <w:abstractNum w:abstractNumId="51" w15:restartNumberingAfterBreak="0">
    <w:nsid w:val="76155E91"/>
    <w:multiLevelType w:val="hybridMultilevel"/>
    <w:tmpl w:val="7722F00E"/>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2" w15:restartNumberingAfterBreak="0">
    <w:nsid w:val="76404434"/>
    <w:multiLevelType w:val="hybridMultilevel"/>
    <w:tmpl w:val="FC88A22E"/>
    <w:lvl w:ilvl="0" w:tplc="A2C285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766625B"/>
    <w:multiLevelType w:val="hybridMultilevel"/>
    <w:tmpl w:val="363277CA"/>
    <w:lvl w:ilvl="0" w:tplc="5CBE550E">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B553000"/>
    <w:multiLevelType w:val="hybridMultilevel"/>
    <w:tmpl w:val="2A50CE02"/>
    <w:lvl w:ilvl="0" w:tplc="FFFFFFFF">
      <w:start w:val="1"/>
      <w:numFmt w:val="lowerLetter"/>
      <w:lvlText w:val="(%1)"/>
      <w:lvlJc w:val="left"/>
      <w:pPr>
        <w:ind w:left="397" w:hanging="360"/>
      </w:pPr>
      <w:rPr>
        <w:rFonts w:hint="default"/>
      </w:rPr>
    </w:lvl>
    <w:lvl w:ilvl="1" w:tplc="FFFFFFFF" w:tentative="1">
      <w:start w:val="1"/>
      <w:numFmt w:val="lowerLetter"/>
      <w:lvlText w:val="%2."/>
      <w:lvlJc w:val="left"/>
      <w:pPr>
        <w:ind w:left="1117" w:hanging="360"/>
      </w:pPr>
    </w:lvl>
    <w:lvl w:ilvl="2" w:tplc="FFFFFFFF" w:tentative="1">
      <w:start w:val="1"/>
      <w:numFmt w:val="lowerRoman"/>
      <w:lvlText w:val="%3."/>
      <w:lvlJc w:val="right"/>
      <w:pPr>
        <w:ind w:left="1837" w:hanging="180"/>
      </w:pPr>
    </w:lvl>
    <w:lvl w:ilvl="3" w:tplc="FFFFFFFF" w:tentative="1">
      <w:start w:val="1"/>
      <w:numFmt w:val="decimal"/>
      <w:lvlText w:val="%4."/>
      <w:lvlJc w:val="left"/>
      <w:pPr>
        <w:ind w:left="2557" w:hanging="360"/>
      </w:pPr>
    </w:lvl>
    <w:lvl w:ilvl="4" w:tplc="FFFFFFFF" w:tentative="1">
      <w:start w:val="1"/>
      <w:numFmt w:val="lowerLetter"/>
      <w:lvlText w:val="%5."/>
      <w:lvlJc w:val="left"/>
      <w:pPr>
        <w:ind w:left="3277" w:hanging="360"/>
      </w:pPr>
    </w:lvl>
    <w:lvl w:ilvl="5" w:tplc="FFFFFFFF" w:tentative="1">
      <w:start w:val="1"/>
      <w:numFmt w:val="lowerRoman"/>
      <w:lvlText w:val="%6."/>
      <w:lvlJc w:val="right"/>
      <w:pPr>
        <w:ind w:left="3997" w:hanging="180"/>
      </w:pPr>
    </w:lvl>
    <w:lvl w:ilvl="6" w:tplc="FFFFFFFF" w:tentative="1">
      <w:start w:val="1"/>
      <w:numFmt w:val="decimal"/>
      <w:lvlText w:val="%7."/>
      <w:lvlJc w:val="left"/>
      <w:pPr>
        <w:ind w:left="4717" w:hanging="360"/>
      </w:pPr>
    </w:lvl>
    <w:lvl w:ilvl="7" w:tplc="FFFFFFFF" w:tentative="1">
      <w:start w:val="1"/>
      <w:numFmt w:val="lowerLetter"/>
      <w:lvlText w:val="%8."/>
      <w:lvlJc w:val="left"/>
      <w:pPr>
        <w:ind w:left="5437" w:hanging="360"/>
      </w:pPr>
    </w:lvl>
    <w:lvl w:ilvl="8" w:tplc="FFFFFFFF" w:tentative="1">
      <w:start w:val="1"/>
      <w:numFmt w:val="lowerRoman"/>
      <w:lvlText w:val="%9."/>
      <w:lvlJc w:val="right"/>
      <w:pPr>
        <w:ind w:left="6157" w:hanging="180"/>
      </w:pPr>
    </w:lvl>
  </w:abstractNum>
  <w:num w:numId="1" w16cid:durableId="661473299">
    <w:abstractNumId w:val="0"/>
  </w:num>
  <w:num w:numId="2" w16cid:durableId="1897473796">
    <w:abstractNumId w:val="17"/>
  </w:num>
  <w:num w:numId="3" w16cid:durableId="2060324714">
    <w:abstractNumId w:val="49"/>
  </w:num>
  <w:num w:numId="4" w16cid:durableId="1640912369">
    <w:abstractNumId w:val="41"/>
  </w:num>
  <w:num w:numId="5" w16cid:durableId="356078677">
    <w:abstractNumId w:val="16"/>
  </w:num>
  <w:num w:numId="6" w16cid:durableId="1570968183">
    <w:abstractNumId w:val="44"/>
  </w:num>
  <w:num w:numId="7" w16cid:durableId="1507792622">
    <w:abstractNumId w:val="51"/>
  </w:num>
  <w:num w:numId="8" w16cid:durableId="803615968">
    <w:abstractNumId w:val="21"/>
  </w:num>
  <w:num w:numId="9" w16cid:durableId="1661497691">
    <w:abstractNumId w:val="48"/>
  </w:num>
  <w:num w:numId="10" w16cid:durableId="2057193792">
    <w:abstractNumId w:val="14"/>
  </w:num>
  <w:num w:numId="11" w16cid:durableId="1492940960">
    <w:abstractNumId w:val="1"/>
  </w:num>
  <w:num w:numId="12" w16cid:durableId="1030491019">
    <w:abstractNumId w:val="32"/>
  </w:num>
  <w:num w:numId="13" w16cid:durableId="629213411">
    <w:abstractNumId w:val="27"/>
  </w:num>
  <w:num w:numId="14" w16cid:durableId="77678634">
    <w:abstractNumId w:val="28"/>
  </w:num>
  <w:num w:numId="15" w16cid:durableId="508175545">
    <w:abstractNumId w:val="4"/>
  </w:num>
  <w:num w:numId="16" w16cid:durableId="393988">
    <w:abstractNumId w:val="35"/>
  </w:num>
  <w:num w:numId="17" w16cid:durableId="952052732">
    <w:abstractNumId w:val="0"/>
  </w:num>
  <w:num w:numId="18" w16cid:durableId="1416512183">
    <w:abstractNumId w:val="30"/>
  </w:num>
  <w:num w:numId="19" w16cid:durableId="1716543215">
    <w:abstractNumId w:val="29"/>
  </w:num>
  <w:num w:numId="20" w16cid:durableId="1354186637">
    <w:abstractNumId w:val="42"/>
  </w:num>
  <w:num w:numId="21" w16cid:durableId="1386368828">
    <w:abstractNumId w:val="40"/>
  </w:num>
  <w:num w:numId="22" w16cid:durableId="1318414892">
    <w:abstractNumId w:val="10"/>
  </w:num>
  <w:num w:numId="23" w16cid:durableId="1529636647">
    <w:abstractNumId w:val="53"/>
  </w:num>
  <w:num w:numId="24" w16cid:durableId="1166215074">
    <w:abstractNumId w:val="8"/>
  </w:num>
  <w:num w:numId="25" w16cid:durableId="554004288">
    <w:abstractNumId w:val="50"/>
  </w:num>
  <w:num w:numId="26" w16cid:durableId="1241982196">
    <w:abstractNumId w:val="41"/>
  </w:num>
  <w:num w:numId="27" w16cid:durableId="916406661">
    <w:abstractNumId w:val="20"/>
  </w:num>
  <w:num w:numId="28" w16cid:durableId="1485467686">
    <w:abstractNumId w:val="12"/>
  </w:num>
  <w:num w:numId="29" w16cid:durableId="721103803">
    <w:abstractNumId w:val="43"/>
  </w:num>
  <w:num w:numId="30" w16cid:durableId="123231335">
    <w:abstractNumId w:val="46"/>
  </w:num>
  <w:num w:numId="31" w16cid:durableId="994140920">
    <w:abstractNumId w:val="9"/>
  </w:num>
  <w:num w:numId="32" w16cid:durableId="1281691212">
    <w:abstractNumId w:val="52"/>
  </w:num>
  <w:num w:numId="33" w16cid:durableId="1196042153">
    <w:abstractNumId w:val="33"/>
  </w:num>
  <w:num w:numId="34" w16cid:durableId="1241211964">
    <w:abstractNumId w:val="41"/>
  </w:num>
  <w:num w:numId="35" w16cid:durableId="555775190">
    <w:abstractNumId w:val="41"/>
  </w:num>
  <w:num w:numId="36" w16cid:durableId="1704280660">
    <w:abstractNumId w:val="41"/>
  </w:num>
  <w:num w:numId="37" w16cid:durableId="844252208">
    <w:abstractNumId w:val="41"/>
  </w:num>
  <w:num w:numId="38" w16cid:durableId="1821340936">
    <w:abstractNumId w:val="41"/>
  </w:num>
  <w:num w:numId="39" w16cid:durableId="359429221">
    <w:abstractNumId w:val="41"/>
  </w:num>
  <w:num w:numId="40" w16cid:durableId="1430077375">
    <w:abstractNumId w:val="41"/>
  </w:num>
  <w:num w:numId="41" w16cid:durableId="1689333619">
    <w:abstractNumId w:val="41"/>
  </w:num>
  <w:num w:numId="42" w16cid:durableId="1906332949">
    <w:abstractNumId w:val="41"/>
  </w:num>
  <w:num w:numId="43" w16cid:durableId="556665665">
    <w:abstractNumId w:val="41"/>
  </w:num>
  <w:num w:numId="44" w16cid:durableId="90706056">
    <w:abstractNumId w:val="41"/>
  </w:num>
  <w:num w:numId="45" w16cid:durableId="1328289501">
    <w:abstractNumId w:val="41"/>
  </w:num>
  <w:num w:numId="46" w16cid:durableId="514540150">
    <w:abstractNumId w:val="41"/>
  </w:num>
  <w:num w:numId="47" w16cid:durableId="1232619839">
    <w:abstractNumId w:val="41"/>
  </w:num>
  <w:num w:numId="48" w16cid:durableId="902567476">
    <w:abstractNumId w:val="41"/>
  </w:num>
  <w:num w:numId="49" w16cid:durableId="702097153">
    <w:abstractNumId w:val="41"/>
  </w:num>
  <w:num w:numId="50" w16cid:durableId="1935042867">
    <w:abstractNumId w:val="41"/>
  </w:num>
  <w:num w:numId="51" w16cid:durableId="118185954">
    <w:abstractNumId w:val="41"/>
  </w:num>
  <w:num w:numId="52" w16cid:durableId="667294084">
    <w:abstractNumId w:val="41"/>
  </w:num>
  <w:num w:numId="53" w16cid:durableId="326634243">
    <w:abstractNumId w:val="41"/>
  </w:num>
  <w:num w:numId="54" w16cid:durableId="922180743">
    <w:abstractNumId w:val="41"/>
  </w:num>
  <w:num w:numId="55" w16cid:durableId="1055201581">
    <w:abstractNumId w:val="41"/>
  </w:num>
  <w:num w:numId="56" w16cid:durableId="1619218740">
    <w:abstractNumId w:val="41"/>
  </w:num>
  <w:num w:numId="57" w16cid:durableId="477841329">
    <w:abstractNumId w:val="41"/>
  </w:num>
  <w:num w:numId="58" w16cid:durableId="87510158">
    <w:abstractNumId w:val="41"/>
  </w:num>
  <w:num w:numId="59" w16cid:durableId="1585800869">
    <w:abstractNumId w:val="41"/>
  </w:num>
  <w:num w:numId="60" w16cid:durableId="1655643448">
    <w:abstractNumId w:val="41"/>
  </w:num>
  <w:num w:numId="61" w16cid:durableId="1130245593">
    <w:abstractNumId w:val="41"/>
  </w:num>
  <w:num w:numId="62" w16cid:durableId="17782975">
    <w:abstractNumId w:val="41"/>
  </w:num>
  <w:num w:numId="63" w16cid:durableId="257911163">
    <w:abstractNumId w:val="41"/>
  </w:num>
  <w:num w:numId="64" w16cid:durableId="1258365137">
    <w:abstractNumId w:val="41"/>
  </w:num>
  <w:num w:numId="65" w16cid:durableId="1005085412">
    <w:abstractNumId w:val="41"/>
  </w:num>
  <w:num w:numId="66" w16cid:durableId="1149984060">
    <w:abstractNumId w:val="41"/>
  </w:num>
  <w:num w:numId="67" w16cid:durableId="1711803448">
    <w:abstractNumId w:val="41"/>
  </w:num>
  <w:num w:numId="68" w16cid:durableId="1649092969">
    <w:abstractNumId w:val="41"/>
  </w:num>
  <w:num w:numId="69" w16cid:durableId="1261524622">
    <w:abstractNumId w:val="34"/>
  </w:num>
  <w:num w:numId="70" w16cid:durableId="230117335">
    <w:abstractNumId w:val="6"/>
  </w:num>
  <w:num w:numId="71" w16cid:durableId="847447577">
    <w:abstractNumId w:val="2"/>
  </w:num>
  <w:num w:numId="72" w16cid:durableId="499123435">
    <w:abstractNumId w:val="0"/>
  </w:num>
  <w:num w:numId="73" w16cid:durableId="940449862">
    <w:abstractNumId w:val="0"/>
  </w:num>
  <w:num w:numId="74" w16cid:durableId="439571758">
    <w:abstractNumId w:val="0"/>
  </w:num>
  <w:num w:numId="75" w16cid:durableId="542206402">
    <w:abstractNumId w:val="5"/>
  </w:num>
  <w:num w:numId="76" w16cid:durableId="1505971979">
    <w:abstractNumId w:val="0"/>
  </w:num>
  <w:num w:numId="77" w16cid:durableId="759178783">
    <w:abstractNumId w:val="39"/>
  </w:num>
  <w:num w:numId="78" w16cid:durableId="1099639486">
    <w:abstractNumId w:val="37"/>
  </w:num>
  <w:num w:numId="79" w16cid:durableId="1447196355">
    <w:abstractNumId w:val="0"/>
  </w:num>
  <w:num w:numId="80" w16cid:durableId="1900358890">
    <w:abstractNumId w:val="0"/>
  </w:num>
  <w:num w:numId="81" w16cid:durableId="1962687458">
    <w:abstractNumId w:val="22"/>
  </w:num>
  <w:num w:numId="82" w16cid:durableId="2063215571">
    <w:abstractNumId w:val="0"/>
  </w:num>
  <w:num w:numId="83" w16cid:durableId="954019158">
    <w:abstractNumId w:val="23"/>
  </w:num>
  <w:num w:numId="84" w16cid:durableId="262342659">
    <w:abstractNumId w:val="24"/>
  </w:num>
  <w:num w:numId="85" w16cid:durableId="1899628926">
    <w:abstractNumId w:val="38"/>
  </w:num>
  <w:num w:numId="86" w16cid:durableId="553078713">
    <w:abstractNumId w:val="45"/>
  </w:num>
  <w:num w:numId="87" w16cid:durableId="1278216758">
    <w:abstractNumId w:val="25"/>
  </w:num>
  <w:num w:numId="88" w16cid:durableId="918907879">
    <w:abstractNumId w:val="11"/>
  </w:num>
  <w:num w:numId="89" w16cid:durableId="94521134">
    <w:abstractNumId w:val="19"/>
  </w:num>
  <w:num w:numId="90" w16cid:durableId="1681657403">
    <w:abstractNumId w:val="0"/>
  </w:num>
  <w:num w:numId="91" w16cid:durableId="1542740147">
    <w:abstractNumId w:val="0"/>
  </w:num>
  <w:num w:numId="92" w16cid:durableId="4516765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6095033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1002543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201480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844498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4895927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454108182">
    <w:abstractNumId w:val="0"/>
  </w:num>
  <w:num w:numId="99" w16cid:durableId="474180863">
    <w:abstractNumId w:val="41"/>
  </w:num>
  <w:num w:numId="100" w16cid:durableId="331375572">
    <w:abstractNumId w:val="41"/>
  </w:num>
  <w:num w:numId="101" w16cid:durableId="585647140">
    <w:abstractNumId w:val="41"/>
  </w:num>
  <w:num w:numId="102" w16cid:durableId="1024018042">
    <w:abstractNumId w:val="41"/>
  </w:num>
  <w:num w:numId="103" w16cid:durableId="748967444">
    <w:abstractNumId w:val="15"/>
  </w:num>
  <w:num w:numId="104" w16cid:durableId="1917862154">
    <w:abstractNumId w:val="3"/>
  </w:num>
  <w:num w:numId="105" w16cid:durableId="431319285">
    <w:abstractNumId w:val="41"/>
  </w:num>
  <w:num w:numId="106" w16cid:durableId="943853071">
    <w:abstractNumId w:val="41"/>
  </w:num>
  <w:num w:numId="107" w16cid:durableId="1746104031">
    <w:abstractNumId w:val="26"/>
  </w:num>
  <w:num w:numId="108" w16cid:durableId="227229433">
    <w:abstractNumId w:val="7"/>
  </w:num>
  <w:num w:numId="109" w16cid:durableId="224877214">
    <w:abstractNumId w:val="13"/>
  </w:num>
  <w:num w:numId="110" w16cid:durableId="1777863679">
    <w:abstractNumId w:val="47"/>
  </w:num>
  <w:num w:numId="111" w16cid:durableId="223108338">
    <w:abstractNumId w:val="41"/>
  </w:num>
  <w:num w:numId="112" w16cid:durableId="1105425492">
    <w:abstractNumId w:val="41"/>
  </w:num>
  <w:num w:numId="113" w16cid:durableId="994643995">
    <w:abstractNumId w:val="36"/>
  </w:num>
  <w:num w:numId="114" w16cid:durableId="1465007866">
    <w:abstractNumId w:val="18"/>
  </w:num>
  <w:num w:numId="115" w16cid:durableId="405223491">
    <w:abstractNumId w:val="41"/>
  </w:num>
  <w:num w:numId="116" w16cid:durableId="1704817503">
    <w:abstractNumId w:val="31"/>
  </w:num>
  <w:num w:numId="117" w16cid:durableId="735321880">
    <w:abstractNumId w:val="41"/>
  </w:num>
  <w:num w:numId="118" w16cid:durableId="446969244">
    <w:abstractNumId w:val="54"/>
  </w:num>
  <w:num w:numId="119" w16cid:durableId="1059092171">
    <w:abstractNumId w:val="41"/>
  </w:num>
  <w:num w:numId="120" w16cid:durableId="269361260">
    <w:abstractNumId w:val="0"/>
  </w:num>
  <w:num w:numId="121" w16cid:durableId="1515799487">
    <w:abstractNumId w:val="0"/>
  </w:num>
  <w:num w:numId="122" w16cid:durableId="868646907">
    <w:abstractNumId w:val="0"/>
  </w:num>
  <w:numIdMacAtCleanup w:val="1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briele Ridolfi">
    <w15:presenceInfo w15:providerId="None" w15:userId="Gabriele Ridolfi"/>
  </w15:person>
  <w15:person w15:author="Arthur Joos">
    <w15:presenceInfo w15:providerId="AD" w15:userId="S::AJoos@ertms.be::97547e5e-37b7-407e-8acc-ab4c71af90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CC"/>
    <w:rsid w:val="00000BED"/>
    <w:rsid w:val="00000C02"/>
    <w:rsid w:val="000012E1"/>
    <w:rsid w:val="00002D2C"/>
    <w:rsid w:val="00003512"/>
    <w:rsid w:val="00003C62"/>
    <w:rsid w:val="00007387"/>
    <w:rsid w:val="00007CCD"/>
    <w:rsid w:val="00007D63"/>
    <w:rsid w:val="00010888"/>
    <w:rsid w:val="00010C44"/>
    <w:rsid w:val="00011321"/>
    <w:rsid w:val="0001146D"/>
    <w:rsid w:val="0001179B"/>
    <w:rsid w:val="000118B4"/>
    <w:rsid w:val="00013BFA"/>
    <w:rsid w:val="000141EB"/>
    <w:rsid w:val="000150EA"/>
    <w:rsid w:val="00015931"/>
    <w:rsid w:val="00016302"/>
    <w:rsid w:val="0001687A"/>
    <w:rsid w:val="000208E6"/>
    <w:rsid w:val="00025AFD"/>
    <w:rsid w:val="00026B77"/>
    <w:rsid w:val="000273FE"/>
    <w:rsid w:val="00027CAC"/>
    <w:rsid w:val="00030440"/>
    <w:rsid w:val="00030459"/>
    <w:rsid w:val="00033B9B"/>
    <w:rsid w:val="00034C25"/>
    <w:rsid w:val="00034DCE"/>
    <w:rsid w:val="00036576"/>
    <w:rsid w:val="00037A15"/>
    <w:rsid w:val="000427D1"/>
    <w:rsid w:val="000428E1"/>
    <w:rsid w:val="00044020"/>
    <w:rsid w:val="0004512D"/>
    <w:rsid w:val="00045B7E"/>
    <w:rsid w:val="00047957"/>
    <w:rsid w:val="00050FC6"/>
    <w:rsid w:val="0005158D"/>
    <w:rsid w:val="000517BE"/>
    <w:rsid w:val="00051C69"/>
    <w:rsid w:val="00051F24"/>
    <w:rsid w:val="00052393"/>
    <w:rsid w:val="00052C24"/>
    <w:rsid w:val="00052E3B"/>
    <w:rsid w:val="00060744"/>
    <w:rsid w:val="00061643"/>
    <w:rsid w:val="0006179B"/>
    <w:rsid w:val="00061EF9"/>
    <w:rsid w:val="00063050"/>
    <w:rsid w:val="000636CD"/>
    <w:rsid w:val="0006504C"/>
    <w:rsid w:val="000658F2"/>
    <w:rsid w:val="00065ABA"/>
    <w:rsid w:val="00066906"/>
    <w:rsid w:val="00066A32"/>
    <w:rsid w:val="00071073"/>
    <w:rsid w:val="000730D4"/>
    <w:rsid w:val="00074819"/>
    <w:rsid w:val="00076755"/>
    <w:rsid w:val="000778FD"/>
    <w:rsid w:val="00077CB3"/>
    <w:rsid w:val="00077FE7"/>
    <w:rsid w:val="00080318"/>
    <w:rsid w:val="00080B42"/>
    <w:rsid w:val="000813C7"/>
    <w:rsid w:val="000818DE"/>
    <w:rsid w:val="00081A4F"/>
    <w:rsid w:val="000824F7"/>
    <w:rsid w:val="0008415B"/>
    <w:rsid w:val="00084C8D"/>
    <w:rsid w:val="000858CD"/>
    <w:rsid w:val="000871CA"/>
    <w:rsid w:val="00090E1C"/>
    <w:rsid w:val="0009504E"/>
    <w:rsid w:val="00095A03"/>
    <w:rsid w:val="000A3022"/>
    <w:rsid w:val="000A572D"/>
    <w:rsid w:val="000B0A90"/>
    <w:rsid w:val="000B104F"/>
    <w:rsid w:val="000B1D2A"/>
    <w:rsid w:val="000B2165"/>
    <w:rsid w:val="000B2207"/>
    <w:rsid w:val="000B3253"/>
    <w:rsid w:val="000B35F2"/>
    <w:rsid w:val="000B3EAF"/>
    <w:rsid w:val="000B4241"/>
    <w:rsid w:val="000B42EA"/>
    <w:rsid w:val="000B6921"/>
    <w:rsid w:val="000B7E55"/>
    <w:rsid w:val="000C0FA9"/>
    <w:rsid w:val="000C1429"/>
    <w:rsid w:val="000C2D9C"/>
    <w:rsid w:val="000C2E77"/>
    <w:rsid w:val="000C2F75"/>
    <w:rsid w:val="000C39A2"/>
    <w:rsid w:val="000C3C5D"/>
    <w:rsid w:val="000C5312"/>
    <w:rsid w:val="000C5B81"/>
    <w:rsid w:val="000C66DF"/>
    <w:rsid w:val="000C7F3D"/>
    <w:rsid w:val="000D0056"/>
    <w:rsid w:val="000D3309"/>
    <w:rsid w:val="000D4015"/>
    <w:rsid w:val="000D50AE"/>
    <w:rsid w:val="000D72A1"/>
    <w:rsid w:val="000E2FEB"/>
    <w:rsid w:val="000E3B15"/>
    <w:rsid w:val="000E5A96"/>
    <w:rsid w:val="000F0D02"/>
    <w:rsid w:val="000F0D7E"/>
    <w:rsid w:val="000F15E6"/>
    <w:rsid w:val="000F2BF7"/>
    <w:rsid w:val="000F2C57"/>
    <w:rsid w:val="000F31D8"/>
    <w:rsid w:val="000F70B2"/>
    <w:rsid w:val="000F74D8"/>
    <w:rsid w:val="0010046B"/>
    <w:rsid w:val="00100845"/>
    <w:rsid w:val="00101011"/>
    <w:rsid w:val="0010173F"/>
    <w:rsid w:val="001024C9"/>
    <w:rsid w:val="00104873"/>
    <w:rsid w:val="00110153"/>
    <w:rsid w:val="0011117B"/>
    <w:rsid w:val="001113DA"/>
    <w:rsid w:val="00112042"/>
    <w:rsid w:val="001129EB"/>
    <w:rsid w:val="00112BE0"/>
    <w:rsid w:val="00113BD7"/>
    <w:rsid w:val="00114171"/>
    <w:rsid w:val="0011555C"/>
    <w:rsid w:val="00115834"/>
    <w:rsid w:val="00116262"/>
    <w:rsid w:val="00120C82"/>
    <w:rsid w:val="00122124"/>
    <w:rsid w:val="00122F99"/>
    <w:rsid w:val="00125C56"/>
    <w:rsid w:val="00126C73"/>
    <w:rsid w:val="0012773C"/>
    <w:rsid w:val="0013066A"/>
    <w:rsid w:val="00132373"/>
    <w:rsid w:val="00134648"/>
    <w:rsid w:val="00134CD7"/>
    <w:rsid w:val="001352B4"/>
    <w:rsid w:val="00136FA0"/>
    <w:rsid w:val="001409F2"/>
    <w:rsid w:val="00140B9D"/>
    <w:rsid w:val="0014141B"/>
    <w:rsid w:val="001418E2"/>
    <w:rsid w:val="0014206C"/>
    <w:rsid w:val="0014252D"/>
    <w:rsid w:val="00147BFA"/>
    <w:rsid w:val="00152680"/>
    <w:rsid w:val="00152A99"/>
    <w:rsid w:val="00153D17"/>
    <w:rsid w:val="0015437D"/>
    <w:rsid w:val="001552D1"/>
    <w:rsid w:val="0015563A"/>
    <w:rsid w:val="00156CAC"/>
    <w:rsid w:val="001571E8"/>
    <w:rsid w:val="00157397"/>
    <w:rsid w:val="00161AB3"/>
    <w:rsid w:val="001625C7"/>
    <w:rsid w:val="00163021"/>
    <w:rsid w:val="001663A8"/>
    <w:rsid w:val="0016671A"/>
    <w:rsid w:val="00166C29"/>
    <w:rsid w:val="00167E30"/>
    <w:rsid w:val="0017085F"/>
    <w:rsid w:val="00170BF3"/>
    <w:rsid w:val="00171209"/>
    <w:rsid w:val="001752A1"/>
    <w:rsid w:val="00175CAC"/>
    <w:rsid w:val="001769B6"/>
    <w:rsid w:val="00177A83"/>
    <w:rsid w:val="00182E54"/>
    <w:rsid w:val="00184148"/>
    <w:rsid w:val="001845D5"/>
    <w:rsid w:val="001870A1"/>
    <w:rsid w:val="001873EF"/>
    <w:rsid w:val="0019010D"/>
    <w:rsid w:val="00192C2D"/>
    <w:rsid w:val="001934F6"/>
    <w:rsid w:val="00193B38"/>
    <w:rsid w:val="001947ED"/>
    <w:rsid w:val="00195231"/>
    <w:rsid w:val="00195BBB"/>
    <w:rsid w:val="00195D09"/>
    <w:rsid w:val="001972E8"/>
    <w:rsid w:val="001976DC"/>
    <w:rsid w:val="00197A47"/>
    <w:rsid w:val="001A2292"/>
    <w:rsid w:val="001A4226"/>
    <w:rsid w:val="001A4648"/>
    <w:rsid w:val="001A75FF"/>
    <w:rsid w:val="001B0203"/>
    <w:rsid w:val="001B02B4"/>
    <w:rsid w:val="001B1F5C"/>
    <w:rsid w:val="001B3CA7"/>
    <w:rsid w:val="001B48C4"/>
    <w:rsid w:val="001B4F89"/>
    <w:rsid w:val="001B54CA"/>
    <w:rsid w:val="001C0070"/>
    <w:rsid w:val="001C103E"/>
    <w:rsid w:val="001C3F34"/>
    <w:rsid w:val="001C4B09"/>
    <w:rsid w:val="001C4CD8"/>
    <w:rsid w:val="001C5064"/>
    <w:rsid w:val="001C51EA"/>
    <w:rsid w:val="001C5AC3"/>
    <w:rsid w:val="001C64D6"/>
    <w:rsid w:val="001D00A7"/>
    <w:rsid w:val="001D0338"/>
    <w:rsid w:val="001D2848"/>
    <w:rsid w:val="001D3D15"/>
    <w:rsid w:val="001D4D04"/>
    <w:rsid w:val="001D5A0F"/>
    <w:rsid w:val="001D61BC"/>
    <w:rsid w:val="001D6468"/>
    <w:rsid w:val="001D7C8A"/>
    <w:rsid w:val="001E041D"/>
    <w:rsid w:val="001E121C"/>
    <w:rsid w:val="001E46FE"/>
    <w:rsid w:val="001E4BFF"/>
    <w:rsid w:val="001E503D"/>
    <w:rsid w:val="001E65BC"/>
    <w:rsid w:val="001E717D"/>
    <w:rsid w:val="001E7AF5"/>
    <w:rsid w:val="001F0301"/>
    <w:rsid w:val="001F0328"/>
    <w:rsid w:val="001F09D3"/>
    <w:rsid w:val="001F1EDC"/>
    <w:rsid w:val="001F249E"/>
    <w:rsid w:val="001F2C75"/>
    <w:rsid w:val="001F5968"/>
    <w:rsid w:val="001F62AF"/>
    <w:rsid w:val="001F6C35"/>
    <w:rsid w:val="001F6F29"/>
    <w:rsid w:val="001F7241"/>
    <w:rsid w:val="0020004A"/>
    <w:rsid w:val="00200441"/>
    <w:rsid w:val="00201995"/>
    <w:rsid w:val="00201AEB"/>
    <w:rsid w:val="002023B3"/>
    <w:rsid w:val="0020295B"/>
    <w:rsid w:val="00203772"/>
    <w:rsid w:val="00204FCC"/>
    <w:rsid w:val="002072BA"/>
    <w:rsid w:val="00207697"/>
    <w:rsid w:val="00207707"/>
    <w:rsid w:val="00214077"/>
    <w:rsid w:val="00214F2B"/>
    <w:rsid w:val="00215AE0"/>
    <w:rsid w:val="00216D6A"/>
    <w:rsid w:val="00217199"/>
    <w:rsid w:val="002175C7"/>
    <w:rsid w:val="00221B5F"/>
    <w:rsid w:val="00222C78"/>
    <w:rsid w:val="00223978"/>
    <w:rsid w:val="002251F6"/>
    <w:rsid w:val="00225AA0"/>
    <w:rsid w:val="002306B0"/>
    <w:rsid w:val="0023199F"/>
    <w:rsid w:val="00231B79"/>
    <w:rsid w:val="002326E0"/>
    <w:rsid w:val="00232AE0"/>
    <w:rsid w:val="00234AED"/>
    <w:rsid w:val="00234D13"/>
    <w:rsid w:val="00235556"/>
    <w:rsid w:val="0023661C"/>
    <w:rsid w:val="00236E2E"/>
    <w:rsid w:val="00237C5F"/>
    <w:rsid w:val="0024163C"/>
    <w:rsid w:val="00241BAB"/>
    <w:rsid w:val="002432E1"/>
    <w:rsid w:val="002440BE"/>
    <w:rsid w:val="00245693"/>
    <w:rsid w:val="00247093"/>
    <w:rsid w:val="00247B0E"/>
    <w:rsid w:val="00251753"/>
    <w:rsid w:val="002522A4"/>
    <w:rsid w:val="00252313"/>
    <w:rsid w:val="0025287D"/>
    <w:rsid w:val="00253329"/>
    <w:rsid w:val="00256507"/>
    <w:rsid w:val="002568AA"/>
    <w:rsid w:val="00256977"/>
    <w:rsid w:val="002571AC"/>
    <w:rsid w:val="00260EAC"/>
    <w:rsid w:val="00262A4A"/>
    <w:rsid w:val="00263BB2"/>
    <w:rsid w:val="0026467D"/>
    <w:rsid w:val="00264F24"/>
    <w:rsid w:val="00267EA0"/>
    <w:rsid w:val="002714FD"/>
    <w:rsid w:val="002715C7"/>
    <w:rsid w:val="0027492B"/>
    <w:rsid w:val="00274E20"/>
    <w:rsid w:val="0028062E"/>
    <w:rsid w:val="0028091A"/>
    <w:rsid w:val="00282087"/>
    <w:rsid w:val="00283358"/>
    <w:rsid w:val="002852DD"/>
    <w:rsid w:val="00286455"/>
    <w:rsid w:val="00293A9B"/>
    <w:rsid w:val="00294849"/>
    <w:rsid w:val="00296ED6"/>
    <w:rsid w:val="002A0B53"/>
    <w:rsid w:val="002A1066"/>
    <w:rsid w:val="002A3453"/>
    <w:rsid w:val="002A7D8E"/>
    <w:rsid w:val="002B1E55"/>
    <w:rsid w:val="002B2941"/>
    <w:rsid w:val="002B2BB6"/>
    <w:rsid w:val="002B31CE"/>
    <w:rsid w:val="002B5CCB"/>
    <w:rsid w:val="002B7B4F"/>
    <w:rsid w:val="002B7C34"/>
    <w:rsid w:val="002C3454"/>
    <w:rsid w:val="002C3868"/>
    <w:rsid w:val="002C3C99"/>
    <w:rsid w:val="002C40FE"/>
    <w:rsid w:val="002C4966"/>
    <w:rsid w:val="002C65FF"/>
    <w:rsid w:val="002D0421"/>
    <w:rsid w:val="002D23AD"/>
    <w:rsid w:val="002D3746"/>
    <w:rsid w:val="002D563B"/>
    <w:rsid w:val="002D7A91"/>
    <w:rsid w:val="002E0BE2"/>
    <w:rsid w:val="002E16DA"/>
    <w:rsid w:val="002E1B74"/>
    <w:rsid w:val="002E2F24"/>
    <w:rsid w:val="002E3353"/>
    <w:rsid w:val="002E3FA3"/>
    <w:rsid w:val="002E63AD"/>
    <w:rsid w:val="002E72C8"/>
    <w:rsid w:val="002F0D87"/>
    <w:rsid w:val="002F17D4"/>
    <w:rsid w:val="002F4346"/>
    <w:rsid w:val="002F643A"/>
    <w:rsid w:val="002F719A"/>
    <w:rsid w:val="0030160B"/>
    <w:rsid w:val="00304B38"/>
    <w:rsid w:val="00304C49"/>
    <w:rsid w:val="003058F1"/>
    <w:rsid w:val="0030662D"/>
    <w:rsid w:val="00310AAE"/>
    <w:rsid w:val="00311EAB"/>
    <w:rsid w:val="00314402"/>
    <w:rsid w:val="00314F74"/>
    <w:rsid w:val="00316C03"/>
    <w:rsid w:val="00317104"/>
    <w:rsid w:val="00317212"/>
    <w:rsid w:val="00321802"/>
    <w:rsid w:val="00321ACB"/>
    <w:rsid w:val="00321D08"/>
    <w:rsid w:val="003225DB"/>
    <w:rsid w:val="00322D7E"/>
    <w:rsid w:val="00323252"/>
    <w:rsid w:val="00324E7F"/>
    <w:rsid w:val="00325449"/>
    <w:rsid w:val="003254C5"/>
    <w:rsid w:val="00325F90"/>
    <w:rsid w:val="003268E6"/>
    <w:rsid w:val="00327261"/>
    <w:rsid w:val="00327714"/>
    <w:rsid w:val="003305AB"/>
    <w:rsid w:val="00330D72"/>
    <w:rsid w:val="003341DC"/>
    <w:rsid w:val="00334280"/>
    <w:rsid w:val="003352DB"/>
    <w:rsid w:val="00336A7F"/>
    <w:rsid w:val="00337D2A"/>
    <w:rsid w:val="00340B3F"/>
    <w:rsid w:val="00341330"/>
    <w:rsid w:val="003413E1"/>
    <w:rsid w:val="003419BC"/>
    <w:rsid w:val="0034316D"/>
    <w:rsid w:val="00343BAC"/>
    <w:rsid w:val="00344E1B"/>
    <w:rsid w:val="00345999"/>
    <w:rsid w:val="00345E48"/>
    <w:rsid w:val="003469AF"/>
    <w:rsid w:val="0035155C"/>
    <w:rsid w:val="00351ACD"/>
    <w:rsid w:val="003536F5"/>
    <w:rsid w:val="00355B5B"/>
    <w:rsid w:val="00355E61"/>
    <w:rsid w:val="00357517"/>
    <w:rsid w:val="00357AB1"/>
    <w:rsid w:val="003608FB"/>
    <w:rsid w:val="00361860"/>
    <w:rsid w:val="003621D9"/>
    <w:rsid w:val="003624A0"/>
    <w:rsid w:val="003640FB"/>
    <w:rsid w:val="003642A0"/>
    <w:rsid w:val="003675ED"/>
    <w:rsid w:val="00367FA1"/>
    <w:rsid w:val="00372B8A"/>
    <w:rsid w:val="00374AA2"/>
    <w:rsid w:val="003773D2"/>
    <w:rsid w:val="00377F9D"/>
    <w:rsid w:val="00382C9D"/>
    <w:rsid w:val="003830CF"/>
    <w:rsid w:val="0038376E"/>
    <w:rsid w:val="003857BC"/>
    <w:rsid w:val="003859CA"/>
    <w:rsid w:val="00386333"/>
    <w:rsid w:val="00387C38"/>
    <w:rsid w:val="00391912"/>
    <w:rsid w:val="00393394"/>
    <w:rsid w:val="00394B06"/>
    <w:rsid w:val="00396E1C"/>
    <w:rsid w:val="003A1E9B"/>
    <w:rsid w:val="003A21E0"/>
    <w:rsid w:val="003A4873"/>
    <w:rsid w:val="003A5D08"/>
    <w:rsid w:val="003B1056"/>
    <w:rsid w:val="003B2085"/>
    <w:rsid w:val="003B2D48"/>
    <w:rsid w:val="003B2D95"/>
    <w:rsid w:val="003B39BA"/>
    <w:rsid w:val="003B4D00"/>
    <w:rsid w:val="003B4FFA"/>
    <w:rsid w:val="003B52E5"/>
    <w:rsid w:val="003B738D"/>
    <w:rsid w:val="003B7B29"/>
    <w:rsid w:val="003C355A"/>
    <w:rsid w:val="003C357B"/>
    <w:rsid w:val="003C49E9"/>
    <w:rsid w:val="003C739C"/>
    <w:rsid w:val="003D010D"/>
    <w:rsid w:val="003D03F5"/>
    <w:rsid w:val="003D0D04"/>
    <w:rsid w:val="003D18A5"/>
    <w:rsid w:val="003D1A59"/>
    <w:rsid w:val="003D2529"/>
    <w:rsid w:val="003D2FA3"/>
    <w:rsid w:val="003D3FAA"/>
    <w:rsid w:val="003D48ED"/>
    <w:rsid w:val="003D5792"/>
    <w:rsid w:val="003D59E7"/>
    <w:rsid w:val="003D5C5E"/>
    <w:rsid w:val="003D69FB"/>
    <w:rsid w:val="003D74BE"/>
    <w:rsid w:val="003E5809"/>
    <w:rsid w:val="003E651B"/>
    <w:rsid w:val="003E7AEE"/>
    <w:rsid w:val="003F0ED8"/>
    <w:rsid w:val="003F2E4C"/>
    <w:rsid w:val="003F3DB8"/>
    <w:rsid w:val="003F4E3E"/>
    <w:rsid w:val="003F61D5"/>
    <w:rsid w:val="003F77EA"/>
    <w:rsid w:val="00400EC0"/>
    <w:rsid w:val="004032F0"/>
    <w:rsid w:val="00403A93"/>
    <w:rsid w:val="00403A95"/>
    <w:rsid w:val="0040426C"/>
    <w:rsid w:val="00405614"/>
    <w:rsid w:val="0040572F"/>
    <w:rsid w:val="00406ED4"/>
    <w:rsid w:val="00407A0D"/>
    <w:rsid w:val="00407BAE"/>
    <w:rsid w:val="00410E15"/>
    <w:rsid w:val="00412A31"/>
    <w:rsid w:val="00413A90"/>
    <w:rsid w:val="00414323"/>
    <w:rsid w:val="00414C83"/>
    <w:rsid w:val="00415C14"/>
    <w:rsid w:val="004163DD"/>
    <w:rsid w:val="00416FC7"/>
    <w:rsid w:val="00417846"/>
    <w:rsid w:val="004203F7"/>
    <w:rsid w:val="004213DE"/>
    <w:rsid w:val="004255B0"/>
    <w:rsid w:val="004300CD"/>
    <w:rsid w:val="0043021A"/>
    <w:rsid w:val="00430EA2"/>
    <w:rsid w:val="00431590"/>
    <w:rsid w:val="004319C8"/>
    <w:rsid w:val="00433594"/>
    <w:rsid w:val="00433721"/>
    <w:rsid w:val="00433BB4"/>
    <w:rsid w:val="004343A1"/>
    <w:rsid w:val="00434735"/>
    <w:rsid w:val="004370FC"/>
    <w:rsid w:val="00440A73"/>
    <w:rsid w:val="0044455F"/>
    <w:rsid w:val="00445635"/>
    <w:rsid w:val="00447F03"/>
    <w:rsid w:val="004512F6"/>
    <w:rsid w:val="00453403"/>
    <w:rsid w:val="00453C91"/>
    <w:rsid w:val="0045425B"/>
    <w:rsid w:val="00455A86"/>
    <w:rsid w:val="00457658"/>
    <w:rsid w:val="0046032F"/>
    <w:rsid w:val="0046048B"/>
    <w:rsid w:val="00460D76"/>
    <w:rsid w:val="004616BA"/>
    <w:rsid w:val="00463351"/>
    <w:rsid w:val="004634FF"/>
    <w:rsid w:val="00464311"/>
    <w:rsid w:val="00464705"/>
    <w:rsid w:val="0046491C"/>
    <w:rsid w:val="00465470"/>
    <w:rsid w:val="00466406"/>
    <w:rsid w:val="0046790B"/>
    <w:rsid w:val="00467C05"/>
    <w:rsid w:val="00471409"/>
    <w:rsid w:val="004722F4"/>
    <w:rsid w:val="004758C6"/>
    <w:rsid w:val="00475B31"/>
    <w:rsid w:val="00476474"/>
    <w:rsid w:val="00477243"/>
    <w:rsid w:val="00477BC3"/>
    <w:rsid w:val="004813C4"/>
    <w:rsid w:val="00481CE9"/>
    <w:rsid w:val="00482855"/>
    <w:rsid w:val="00484221"/>
    <w:rsid w:val="00484E76"/>
    <w:rsid w:val="00485250"/>
    <w:rsid w:val="004872A4"/>
    <w:rsid w:val="00493779"/>
    <w:rsid w:val="00493D7E"/>
    <w:rsid w:val="00494F7B"/>
    <w:rsid w:val="004958A0"/>
    <w:rsid w:val="00496B73"/>
    <w:rsid w:val="00496E67"/>
    <w:rsid w:val="00497739"/>
    <w:rsid w:val="004A1008"/>
    <w:rsid w:val="004A2F5B"/>
    <w:rsid w:val="004A2F7F"/>
    <w:rsid w:val="004A318E"/>
    <w:rsid w:val="004A3518"/>
    <w:rsid w:val="004A40F0"/>
    <w:rsid w:val="004A4A17"/>
    <w:rsid w:val="004A584D"/>
    <w:rsid w:val="004A6612"/>
    <w:rsid w:val="004A787C"/>
    <w:rsid w:val="004A7D7F"/>
    <w:rsid w:val="004B2A32"/>
    <w:rsid w:val="004B3E8A"/>
    <w:rsid w:val="004B4ACE"/>
    <w:rsid w:val="004C0896"/>
    <w:rsid w:val="004C0C83"/>
    <w:rsid w:val="004C2A79"/>
    <w:rsid w:val="004C2C59"/>
    <w:rsid w:val="004C2E47"/>
    <w:rsid w:val="004C4C21"/>
    <w:rsid w:val="004C559D"/>
    <w:rsid w:val="004C7084"/>
    <w:rsid w:val="004C70FB"/>
    <w:rsid w:val="004C7618"/>
    <w:rsid w:val="004D00CC"/>
    <w:rsid w:val="004D1994"/>
    <w:rsid w:val="004D1BEE"/>
    <w:rsid w:val="004D2DFA"/>
    <w:rsid w:val="004D5B57"/>
    <w:rsid w:val="004D6F2C"/>
    <w:rsid w:val="004D75C5"/>
    <w:rsid w:val="004E2928"/>
    <w:rsid w:val="004E2E9B"/>
    <w:rsid w:val="004E4F83"/>
    <w:rsid w:val="004E7B27"/>
    <w:rsid w:val="004F006E"/>
    <w:rsid w:val="004F023F"/>
    <w:rsid w:val="004F34E4"/>
    <w:rsid w:val="004F3EAD"/>
    <w:rsid w:val="004F4273"/>
    <w:rsid w:val="004F4D3D"/>
    <w:rsid w:val="004F577C"/>
    <w:rsid w:val="004F5A09"/>
    <w:rsid w:val="004F673A"/>
    <w:rsid w:val="0050096F"/>
    <w:rsid w:val="00500C2D"/>
    <w:rsid w:val="00501AF1"/>
    <w:rsid w:val="00502AD4"/>
    <w:rsid w:val="005064AA"/>
    <w:rsid w:val="00507AC0"/>
    <w:rsid w:val="00511ED3"/>
    <w:rsid w:val="00513A4C"/>
    <w:rsid w:val="00514E14"/>
    <w:rsid w:val="005202E0"/>
    <w:rsid w:val="00520416"/>
    <w:rsid w:val="00520728"/>
    <w:rsid w:val="00520E27"/>
    <w:rsid w:val="005240BE"/>
    <w:rsid w:val="00526AD7"/>
    <w:rsid w:val="005303EC"/>
    <w:rsid w:val="00530F3D"/>
    <w:rsid w:val="0053128D"/>
    <w:rsid w:val="00531BA9"/>
    <w:rsid w:val="00535DB0"/>
    <w:rsid w:val="005373DA"/>
    <w:rsid w:val="005403B1"/>
    <w:rsid w:val="00541415"/>
    <w:rsid w:val="00542665"/>
    <w:rsid w:val="00542684"/>
    <w:rsid w:val="00542B54"/>
    <w:rsid w:val="00546EFE"/>
    <w:rsid w:val="005507A5"/>
    <w:rsid w:val="0055252C"/>
    <w:rsid w:val="005530A9"/>
    <w:rsid w:val="005536FC"/>
    <w:rsid w:val="0055468E"/>
    <w:rsid w:val="00554D71"/>
    <w:rsid w:val="0056143D"/>
    <w:rsid w:val="00562327"/>
    <w:rsid w:val="00562CF4"/>
    <w:rsid w:val="00563CF4"/>
    <w:rsid w:val="00565122"/>
    <w:rsid w:val="00565322"/>
    <w:rsid w:val="00565490"/>
    <w:rsid w:val="00566350"/>
    <w:rsid w:val="00567804"/>
    <w:rsid w:val="00567FA4"/>
    <w:rsid w:val="005707C6"/>
    <w:rsid w:val="00571354"/>
    <w:rsid w:val="00572240"/>
    <w:rsid w:val="00576FD7"/>
    <w:rsid w:val="00577B77"/>
    <w:rsid w:val="005801C1"/>
    <w:rsid w:val="0058130D"/>
    <w:rsid w:val="0058232F"/>
    <w:rsid w:val="005850D6"/>
    <w:rsid w:val="00586E14"/>
    <w:rsid w:val="005876AB"/>
    <w:rsid w:val="00590236"/>
    <w:rsid w:val="00590B1F"/>
    <w:rsid w:val="005956A0"/>
    <w:rsid w:val="005974AB"/>
    <w:rsid w:val="0059796F"/>
    <w:rsid w:val="005A1467"/>
    <w:rsid w:val="005A30B0"/>
    <w:rsid w:val="005A4619"/>
    <w:rsid w:val="005A5D83"/>
    <w:rsid w:val="005A69C5"/>
    <w:rsid w:val="005A7D61"/>
    <w:rsid w:val="005B121C"/>
    <w:rsid w:val="005B14C1"/>
    <w:rsid w:val="005B37BA"/>
    <w:rsid w:val="005B3A27"/>
    <w:rsid w:val="005B4928"/>
    <w:rsid w:val="005B4A61"/>
    <w:rsid w:val="005B590E"/>
    <w:rsid w:val="005B5D77"/>
    <w:rsid w:val="005B69E1"/>
    <w:rsid w:val="005B7304"/>
    <w:rsid w:val="005C01B5"/>
    <w:rsid w:val="005C0D11"/>
    <w:rsid w:val="005C0D5B"/>
    <w:rsid w:val="005C1BE9"/>
    <w:rsid w:val="005C24B6"/>
    <w:rsid w:val="005C29B6"/>
    <w:rsid w:val="005C3BD3"/>
    <w:rsid w:val="005C55C9"/>
    <w:rsid w:val="005C57BC"/>
    <w:rsid w:val="005D1CD0"/>
    <w:rsid w:val="005D221E"/>
    <w:rsid w:val="005D24AA"/>
    <w:rsid w:val="005D4B5F"/>
    <w:rsid w:val="005D67F1"/>
    <w:rsid w:val="005D6D5F"/>
    <w:rsid w:val="005E14DF"/>
    <w:rsid w:val="005E27C3"/>
    <w:rsid w:val="005E283E"/>
    <w:rsid w:val="005E524F"/>
    <w:rsid w:val="005E53E0"/>
    <w:rsid w:val="005E6D10"/>
    <w:rsid w:val="005E7EBA"/>
    <w:rsid w:val="005F1788"/>
    <w:rsid w:val="005F47E9"/>
    <w:rsid w:val="00600802"/>
    <w:rsid w:val="00600B2C"/>
    <w:rsid w:val="00601AEA"/>
    <w:rsid w:val="0060377F"/>
    <w:rsid w:val="006045D1"/>
    <w:rsid w:val="0060587E"/>
    <w:rsid w:val="00607188"/>
    <w:rsid w:val="006116F5"/>
    <w:rsid w:val="00611959"/>
    <w:rsid w:val="00612159"/>
    <w:rsid w:val="0061385B"/>
    <w:rsid w:val="0061679E"/>
    <w:rsid w:val="00616E28"/>
    <w:rsid w:val="00617092"/>
    <w:rsid w:val="00621CE1"/>
    <w:rsid w:val="00623607"/>
    <w:rsid w:val="006261F9"/>
    <w:rsid w:val="0063140E"/>
    <w:rsid w:val="00631637"/>
    <w:rsid w:val="00631D4E"/>
    <w:rsid w:val="00633B89"/>
    <w:rsid w:val="00634786"/>
    <w:rsid w:val="006347EA"/>
    <w:rsid w:val="00635261"/>
    <w:rsid w:val="00637018"/>
    <w:rsid w:val="00637878"/>
    <w:rsid w:val="00640882"/>
    <w:rsid w:val="00640C10"/>
    <w:rsid w:val="006413CD"/>
    <w:rsid w:val="00644563"/>
    <w:rsid w:val="00647203"/>
    <w:rsid w:val="00647922"/>
    <w:rsid w:val="006518F3"/>
    <w:rsid w:val="00651988"/>
    <w:rsid w:val="00652D0F"/>
    <w:rsid w:val="00653092"/>
    <w:rsid w:val="006535F9"/>
    <w:rsid w:val="00653913"/>
    <w:rsid w:val="00655877"/>
    <w:rsid w:val="00656F0F"/>
    <w:rsid w:val="006571F6"/>
    <w:rsid w:val="00657557"/>
    <w:rsid w:val="00660F7C"/>
    <w:rsid w:val="006612C6"/>
    <w:rsid w:val="00661A9E"/>
    <w:rsid w:val="00662C5A"/>
    <w:rsid w:val="00665E4C"/>
    <w:rsid w:val="006678AC"/>
    <w:rsid w:val="006702F6"/>
    <w:rsid w:val="006708FD"/>
    <w:rsid w:val="00671053"/>
    <w:rsid w:val="006716EF"/>
    <w:rsid w:val="006721F9"/>
    <w:rsid w:val="0067380C"/>
    <w:rsid w:val="0067451D"/>
    <w:rsid w:val="006746C0"/>
    <w:rsid w:val="0067489E"/>
    <w:rsid w:val="006749A0"/>
    <w:rsid w:val="00675394"/>
    <w:rsid w:val="006811DC"/>
    <w:rsid w:val="00681203"/>
    <w:rsid w:val="0068572D"/>
    <w:rsid w:val="00685974"/>
    <w:rsid w:val="00685D96"/>
    <w:rsid w:val="00686071"/>
    <w:rsid w:val="0068636E"/>
    <w:rsid w:val="0068711C"/>
    <w:rsid w:val="00690CA0"/>
    <w:rsid w:val="00691687"/>
    <w:rsid w:val="00692F7E"/>
    <w:rsid w:val="006940F6"/>
    <w:rsid w:val="0069452B"/>
    <w:rsid w:val="006965F0"/>
    <w:rsid w:val="00696741"/>
    <w:rsid w:val="00696D26"/>
    <w:rsid w:val="00697BB9"/>
    <w:rsid w:val="00697C88"/>
    <w:rsid w:val="006A08E0"/>
    <w:rsid w:val="006A1D28"/>
    <w:rsid w:val="006A5D97"/>
    <w:rsid w:val="006A63A7"/>
    <w:rsid w:val="006A6752"/>
    <w:rsid w:val="006A6BEF"/>
    <w:rsid w:val="006B1017"/>
    <w:rsid w:val="006B18C1"/>
    <w:rsid w:val="006B1C9E"/>
    <w:rsid w:val="006B2A0F"/>
    <w:rsid w:val="006B2F9B"/>
    <w:rsid w:val="006B510A"/>
    <w:rsid w:val="006B5423"/>
    <w:rsid w:val="006C1253"/>
    <w:rsid w:val="006C48BE"/>
    <w:rsid w:val="006C50FD"/>
    <w:rsid w:val="006C71EB"/>
    <w:rsid w:val="006D0F77"/>
    <w:rsid w:val="006D1AEB"/>
    <w:rsid w:val="006D2CB1"/>
    <w:rsid w:val="006D3072"/>
    <w:rsid w:val="006D467A"/>
    <w:rsid w:val="006D5A70"/>
    <w:rsid w:val="006D629A"/>
    <w:rsid w:val="006D766B"/>
    <w:rsid w:val="006E032A"/>
    <w:rsid w:val="006E0946"/>
    <w:rsid w:val="006E1F68"/>
    <w:rsid w:val="006E2EBB"/>
    <w:rsid w:val="006E3C45"/>
    <w:rsid w:val="006F0499"/>
    <w:rsid w:val="006F0679"/>
    <w:rsid w:val="006F1875"/>
    <w:rsid w:val="006F3EAE"/>
    <w:rsid w:val="006F4CFF"/>
    <w:rsid w:val="00701B89"/>
    <w:rsid w:val="00702CC0"/>
    <w:rsid w:val="00705483"/>
    <w:rsid w:val="00706AAA"/>
    <w:rsid w:val="0071058D"/>
    <w:rsid w:val="007117FE"/>
    <w:rsid w:val="00713103"/>
    <w:rsid w:val="0071366C"/>
    <w:rsid w:val="0071453E"/>
    <w:rsid w:val="007150EE"/>
    <w:rsid w:val="00715F18"/>
    <w:rsid w:val="007172CF"/>
    <w:rsid w:val="00717C6D"/>
    <w:rsid w:val="00717C89"/>
    <w:rsid w:val="00721395"/>
    <w:rsid w:val="00721E93"/>
    <w:rsid w:val="007237BF"/>
    <w:rsid w:val="007244C1"/>
    <w:rsid w:val="00724E99"/>
    <w:rsid w:val="00726DCF"/>
    <w:rsid w:val="00730A5C"/>
    <w:rsid w:val="00732379"/>
    <w:rsid w:val="00734B03"/>
    <w:rsid w:val="00735A3E"/>
    <w:rsid w:val="00735C46"/>
    <w:rsid w:val="007415EB"/>
    <w:rsid w:val="00742B48"/>
    <w:rsid w:val="00742FDD"/>
    <w:rsid w:val="00743D88"/>
    <w:rsid w:val="00745660"/>
    <w:rsid w:val="00745694"/>
    <w:rsid w:val="00746003"/>
    <w:rsid w:val="007465A2"/>
    <w:rsid w:val="0074732F"/>
    <w:rsid w:val="00750015"/>
    <w:rsid w:val="0075174C"/>
    <w:rsid w:val="007524E5"/>
    <w:rsid w:val="0075350C"/>
    <w:rsid w:val="00753D57"/>
    <w:rsid w:val="00755A3B"/>
    <w:rsid w:val="00756D8D"/>
    <w:rsid w:val="00761220"/>
    <w:rsid w:val="00762C94"/>
    <w:rsid w:val="0076722E"/>
    <w:rsid w:val="007675D6"/>
    <w:rsid w:val="00767674"/>
    <w:rsid w:val="00767CDA"/>
    <w:rsid w:val="0077128A"/>
    <w:rsid w:val="0077277E"/>
    <w:rsid w:val="007727B2"/>
    <w:rsid w:val="00772AAC"/>
    <w:rsid w:val="00772F96"/>
    <w:rsid w:val="0077375C"/>
    <w:rsid w:val="0077580E"/>
    <w:rsid w:val="00775F15"/>
    <w:rsid w:val="0077611B"/>
    <w:rsid w:val="00777FF1"/>
    <w:rsid w:val="00780336"/>
    <w:rsid w:val="007818DA"/>
    <w:rsid w:val="00781D11"/>
    <w:rsid w:val="00783107"/>
    <w:rsid w:val="00783C1C"/>
    <w:rsid w:val="00784696"/>
    <w:rsid w:val="00784D98"/>
    <w:rsid w:val="00785A0D"/>
    <w:rsid w:val="00786204"/>
    <w:rsid w:val="00786EBE"/>
    <w:rsid w:val="00787429"/>
    <w:rsid w:val="0078761E"/>
    <w:rsid w:val="0079131E"/>
    <w:rsid w:val="007925F7"/>
    <w:rsid w:val="00792F58"/>
    <w:rsid w:val="00797E68"/>
    <w:rsid w:val="007A0402"/>
    <w:rsid w:val="007A1ED9"/>
    <w:rsid w:val="007A218E"/>
    <w:rsid w:val="007A3A4E"/>
    <w:rsid w:val="007A4E8C"/>
    <w:rsid w:val="007A5220"/>
    <w:rsid w:val="007A52B8"/>
    <w:rsid w:val="007A55A9"/>
    <w:rsid w:val="007A77C6"/>
    <w:rsid w:val="007A79E5"/>
    <w:rsid w:val="007B0539"/>
    <w:rsid w:val="007B194B"/>
    <w:rsid w:val="007B1C4D"/>
    <w:rsid w:val="007B2351"/>
    <w:rsid w:val="007B32D5"/>
    <w:rsid w:val="007B5C94"/>
    <w:rsid w:val="007B6028"/>
    <w:rsid w:val="007C01F9"/>
    <w:rsid w:val="007C110B"/>
    <w:rsid w:val="007C1C64"/>
    <w:rsid w:val="007C2AF6"/>
    <w:rsid w:val="007C35BB"/>
    <w:rsid w:val="007C635C"/>
    <w:rsid w:val="007C6974"/>
    <w:rsid w:val="007D0C28"/>
    <w:rsid w:val="007D124B"/>
    <w:rsid w:val="007D182D"/>
    <w:rsid w:val="007D2008"/>
    <w:rsid w:val="007D3CB8"/>
    <w:rsid w:val="007D462B"/>
    <w:rsid w:val="007D7474"/>
    <w:rsid w:val="007D78EB"/>
    <w:rsid w:val="007E027F"/>
    <w:rsid w:val="007E21AD"/>
    <w:rsid w:val="007E3799"/>
    <w:rsid w:val="007E49BD"/>
    <w:rsid w:val="007E5A72"/>
    <w:rsid w:val="007E623A"/>
    <w:rsid w:val="007E6905"/>
    <w:rsid w:val="007E6B0C"/>
    <w:rsid w:val="007F36EC"/>
    <w:rsid w:val="007F3FD0"/>
    <w:rsid w:val="007F5CCD"/>
    <w:rsid w:val="007F72D9"/>
    <w:rsid w:val="00802188"/>
    <w:rsid w:val="00803005"/>
    <w:rsid w:val="00803C4F"/>
    <w:rsid w:val="00803E40"/>
    <w:rsid w:val="00804478"/>
    <w:rsid w:val="008048A5"/>
    <w:rsid w:val="00805AF3"/>
    <w:rsid w:val="00806BE5"/>
    <w:rsid w:val="0081118A"/>
    <w:rsid w:val="0081255B"/>
    <w:rsid w:val="0081319E"/>
    <w:rsid w:val="008134FF"/>
    <w:rsid w:val="00815055"/>
    <w:rsid w:val="0081548B"/>
    <w:rsid w:val="00816A21"/>
    <w:rsid w:val="00816FC0"/>
    <w:rsid w:val="008217D0"/>
    <w:rsid w:val="00821A1C"/>
    <w:rsid w:val="008222B8"/>
    <w:rsid w:val="00822538"/>
    <w:rsid w:val="00825236"/>
    <w:rsid w:val="008256C2"/>
    <w:rsid w:val="00826A01"/>
    <w:rsid w:val="0082783D"/>
    <w:rsid w:val="00831AFF"/>
    <w:rsid w:val="00833394"/>
    <w:rsid w:val="00834D73"/>
    <w:rsid w:val="00835697"/>
    <w:rsid w:val="00835DD8"/>
    <w:rsid w:val="00836865"/>
    <w:rsid w:val="00841642"/>
    <w:rsid w:val="00841774"/>
    <w:rsid w:val="008429A9"/>
    <w:rsid w:val="00844C1F"/>
    <w:rsid w:val="00844F13"/>
    <w:rsid w:val="008514A7"/>
    <w:rsid w:val="00851D13"/>
    <w:rsid w:val="00851EBC"/>
    <w:rsid w:val="00852808"/>
    <w:rsid w:val="00855068"/>
    <w:rsid w:val="00856BA0"/>
    <w:rsid w:val="008604A3"/>
    <w:rsid w:val="00860FEF"/>
    <w:rsid w:val="00862230"/>
    <w:rsid w:val="00863876"/>
    <w:rsid w:val="0086504D"/>
    <w:rsid w:val="008661EE"/>
    <w:rsid w:val="00867C4C"/>
    <w:rsid w:val="00867CA7"/>
    <w:rsid w:val="00870BDC"/>
    <w:rsid w:val="00871ADF"/>
    <w:rsid w:val="00873F44"/>
    <w:rsid w:val="008749C0"/>
    <w:rsid w:val="00874DCF"/>
    <w:rsid w:val="008753B0"/>
    <w:rsid w:val="00875D05"/>
    <w:rsid w:val="00877095"/>
    <w:rsid w:val="00880DA2"/>
    <w:rsid w:val="00882453"/>
    <w:rsid w:val="008829EE"/>
    <w:rsid w:val="00884291"/>
    <w:rsid w:val="00885B4B"/>
    <w:rsid w:val="00885CF3"/>
    <w:rsid w:val="00887AC2"/>
    <w:rsid w:val="00887AC5"/>
    <w:rsid w:val="00892C28"/>
    <w:rsid w:val="00892DB8"/>
    <w:rsid w:val="008943E2"/>
    <w:rsid w:val="00896E4D"/>
    <w:rsid w:val="008A0FAE"/>
    <w:rsid w:val="008A14FE"/>
    <w:rsid w:val="008A1CA6"/>
    <w:rsid w:val="008A1DF5"/>
    <w:rsid w:val="008A5377"/>
    <w:rsid w:val="008A5ACC"/>
    <w:rsid w:val="008A5B9A"/>
    <w:rsid w:val="008A63BB"/>
    <w:rsid w:val="008B4A45"/>
    <w:rsid w:val="008B6ECA"/>
    <w:rsid w:val="008B7543"/>
    <w:rsid w:val="008C05D3"/>
    <w:rsid w:val="008C1A2E"/>
    <w:rsid w:val="008C23E0"/>
    <w:rsid w:val="008C56C2"/>
    <w:rsid w:val="008C5A66"/>
    <w:rsid w:val="008C630B"/>
    <w:rsid w:val="008C68E0"/>
    <w:rsid w:val="008C74AB"/>
    <w:rsid w:val="008D167F"/>
    <w:rsid w:val="008D2898"/>
    <w:rsid w:val="008D36A1"/>
    <w:rsid w:val="008D428F"/>
    <w:rsid w:val="008D4E3C"/>
    <w:rsid w:val="008D6238"/>
    <w:rsid w:val="008E1392"/>
    <w:rsid w:val="008E224A"/>
    <w:rsid w:val="008E6198"/>
    <w:rsid w:val="008E64ED"/>
    <w:rsid w:val="008E662A"/>
    <w:rsid w:val="008E70E9"/>
    <w:rsid w:val="008F0251"/>
    <w:rsid w:val="008F21D3"/>
    <w:rsid w:val="008F2207"/>
    <w:rsid w:val="008F282D"/>
    <w:rsid w:val="008F2ED9"/>
    <w:rsid w:val="008F3F7B"/>
    <w:rsid w:val="008F41A6"/>
    <w:rsid w:val="008F4563"/>
    <w:rsid w:val="008F47D5"/>
    <w:rsid w:val="008F4A26"/>
    <w:rsid w:val="008F597A"/>
    <w:rsid w:val="00902F98"/>
    <w:rsid w:val="009073BC"/>
    <w:rsid w:val="00912202"/>
    <w:rsid w:val="009155E2"/>
    <w:rsid w:val="0091576B"/>
    <w:rsid w:val="00917975"/>
    <w:rsid w:val="0092060E"/>
    <w:rsid w:val="009215FD"/>
    <w:rsid w:val="00923C7E"/>
    <w:rsid w:val="00926143"/>
    <w:rsid w:val="00927349"/>
    <w:rsid w:val="00935196"/>
    <w:rsid w:val="009357E6"/>
    <w:rsid w:val="009377EB"/>
    <w:rsid w:val="009379D7"/>
    <w:rsid w:val="009401A8"/>
    <w:rsid w:val="009403C9"/>
    <w:rsid w:val="00940BC9"/>
    <w:rsid w:val="00942276"/>
    <w:rsid w:val="00942D36"/>
    <w:rsid w:val="009454F9"/>
    <w:rsid w:val="00945CF5"/>
    <w:rsid w:val="00946ECF"/>
    <w:rsid w:val="009474F9"/>
    <w:rsid w:val="009479D4"/>
    <w:rsid w:val="00951295"/>
    <w:rsid w:val="00954603"/>
    <w:rsid w:val="009562B0"/>
    <w:rsid w:val="009566F8"/>
    <w:rsid w:val="009609B1"/>
    <w:rsid w:val="009617AF"/>
    <w:rsid w:val="00962EF2"/>
    <w:rsid w:val="00963EC5"/>
    <w:rsid w:val="00963F2F"/>
    <w:rsid w:val="009640AC"/>
    <w:rsid w:val="00964F19"/>
    <w:rsid w:val="009656BC"/>
    <w:rsid w:val="00965E87"/>
    <w:rsid w:val="009675A6"/>
    <w:rsid w:val="00970F8F"/>
    <w:rsid w:val="00971532"/>
    <w:rsid w:val="009736C5"/>
    <w:rsid w:val="00977776"/>
    <w:rsid w:val="00981E4E"/>
    <w:rsid w:val="00982329"/>
    <w:rsid w:val="00985BA6"/>
    <w:rsid w:val="009864E8"/>
    <w:rsid w:val="00990AFA"/>
    <w:rsid w:val="00991C59"/>
    <w:rsid w:val="00992CD9"/>
    <w:rsid w:val="00994D9F"/>
    <w:rsid w:val="009A3741"/>
    <w:rsid w:val="009A480C"/>
    <w:rsid w:val="009A712F"/>
    <w:rsid w:val="009A7C2A"/>
    <w:rsid w:val="009B0B94"/>
    <w:rsid w:val="009B24C9"/>
    <w:rsid w:val="009B28D2"/>
    <w:rsid w:val="009B3B86"/>
    <w:rsid w:val="009B5AA7"/>
    <w:rsid w:val="009B722F"/>
    <w:rsid w:val="009B7538"/>
    <w:rsid w:val="009C0292"/>
    <w:rsid w:val="009C1A6A"/>
    <w:rsid w:val="009C20E2"/>
    <w:rsid w:val="009C5E03"/>
    <w:rsid w:val="009C69B9"/>
    <w:rsid w:val="009C7A43"/>
    <w:rsid w:val="009D010C"/>
    <w:rsid w:val="009D717C"/>
    <w:rsid w:val="009E01FB"/>
    <w:rsid w:val="009E092B"/>
    <w:rsid w:val="009E2351"/>
    <w:rsid w:val="009E2EE5"/>
    <w:rsid w:val="009E3FA6"/>
    <w:rsid w:val="009E552E"/>
    <w:rsid w:val="009F2794"/>
    <w:rsid w:val="009F2A94"/>
    <w:rsid w:val="009F5AEA"/>
    <w:rsid w:val="009F6490"/>
    <w:rsid w:val="009F6E07"/>
    <w:rsid w:val="00A0251D"/>
    <w:rsid w:val="00A025A3"/>
    <w:rsid w:val="00A02B46"/>
    <w:rsid w:val="00A05F80"/>
    <w:rsid w:val="00A06931"/>
    <w:rsid w:val="00A07244"/>
    <w:rsid w:val="00A10C65"/>
    <w:rsid w:val="00A11DBE"/>
    <w:rsid w:val="00A135CF"/>
    <w:rsid w:val="00A13AF8"/>
    <w:rsid w:val="00A147FA"/>
    <w:rsid w:val="00A14F4C"/>
    <w:rsid w:val="00A17886"/>
    <w:rsid w:val="00A1797C"/>
    <w:rsid w:val="00A20046"/>
    <w:rsid w:val="00A21037"/>
    <w:rsid w:val="00A212E1"/>
    <w:rsid w:val="00A215D5"/>
    <w:rsid w:val="00A22C16"/>
    <w:rsid w:val="00A24747"/>
    <w:rsid w:val="00A25507"/>
    <w:rsid w:val="00A258A7"/>
    <w:rsid w:val="00A26565"/>
    <w:rsid w:val="00A306F7"/>
    <w:rsid w:val="00A34647"/>
    <w:rsid w:val="00A34A4D"/>
    <w:rsid w:val="00A36A31"/>
    <w:rsid w:val="00A402D0"/>
    <w:rsid w:val="00A40DBB"/>
    <w:rsid w:val="00A42D84"/>
    <w:rsid w:val="00A43307"/>
    <w:rsid w:val="00A44DF6"/>
    <w:rsid w:val="00A44FCF"/>
    <w:rsid w:val="00A46280"/>
    <w:rsid w:val="00A46A43"/>
    <w:rsid w:val="00A502EE"/>
    <w:rsid w:val="00A50E4B"/>
    <w:rsid w:val="00A51653"/>
    <w:rsid w:val="00A518BB"/>
    <w:rsid w:val="00A52855"/>
    <w:rsid w:val="00A528BA"/>
    <w:rsid w:val="00A5299D"/>
    <w:rsid w:val="00A52AFF"/>
    <w:rsid w:val="00A53C53"/>
    <w:rsid w:val="00A54B01"/>
    <w:rsid w:val="00A563DD"/>
    <w:rsid w:val="00A60E29"/>
    <w:rsid w:val="00A62655"/>
    <w:rsid w:val="00A657A7"/>
    <w:rsid w:val="00A664C2"/>
    <w:rsid w:val="00A66961"/>
    <w:rsid w:val="00A70A87"/>
    <w:rsid w:val="00A72516"/>
    <w:rsid w:val="00A72875"/>
    <w:rsid w:val="00A7692E"/>
    <w:rsid w:val="00A76EFD"/>
    <w:rsid w:val="00A7707F"/>
    <w:rsid w:val="00A80056"/>
    <w:rsid w:val="00A80BD6"/>
    <w:rsid w:val="00A81780"/>
    <w:rsid w:val="00A81982"/>
    <w:rsid w:val="00A81E41"/>
    <w:rsid w:val="00A81F34"/>
    <w:rsid w:val="00A81FDA"/>
    <w:rsid w:val="00A82C0E"/>
    <w:rsid w:val="00A82DED"/>
    <w:rsid w:val="00A83F48"/>
    <w:rsid w:val="00A843F9"/>
    <w:rsid w:val="00A84500"/>
    <w:rsid w:val="00A8454C"/>
    <w:rsid w:val="00A84C78"/>
    <w:rsid w:val="00A85612"/>
    <w:rsid w:val="00A90407"/>
    <w:rsid w:val="00A9340A"/>
    <w:rsid w:val="00A94AFE"/>
    <w:rsid w:val="00A95549"/>
    <w:rsid w:val="00A95887"/>
    <w:rsid w:val="00A95AEB"/>
    <w:rsid w:val="00A9680E"/>
    <w:rsid w:val="00AA0337"/>
    <w:rsid w:val="00AA0974"/>
    <w:rsid w:val="00AA3EFD"/>
    <w:rsid w:val="00AA5450"/>
    <w:rsid w:val="00AA5954"/>
    <w:rsid w:val="00AA6297"/>
    <w:rsid w:val="00AA7751"/>
    <w:rsid w:val="00AB13E2"/>
    <w:rsid w:val="00AB1E6A"/>
    <w:rsid w:val="00AB2432"/>
    <w:rsid w:val="00AB3DED"/>
    <w:rsid w:val="00AB52E4"/>
    <w:rsid w:val="00AB5C7B"/>
    <w:rsid w:val="00AB6015"/>
    <w:rsid w:val="00AC0D28"/>
    <w:rsid w:val="00AC0F0A"/>
    <w:rsid w:val="00AC1271"/>
    <w:rsid w:val="00AC1D47"/>
    <w:rsid w:val="00AC331F"/>
    <w:rsid w:val="00AC38B2"/>
    <w:rsid w:val="00AC5911"/>
    <w:rsid w:val="00AD0974"/>
    <w:rsid w:val="00AD148C"/>
    <w:rsid w:val="00AD1B5C"/>
    <w:rsid w:val="00AD2E64"/>
    <w:rsid w:val="00AD3E3B"/>
    <w:rsid w:val="00AD46C3"/>
    <w:rsid w:val="00AD573C"/>
    <w:rsid w:val="00AD6AE9"/>
    <w:rsid w:val="00AD7895"/>
    <w:rsid w:val="00AE0C6E"/>
    <w:rsid w:val="00AE1BEB"/>
    <w:rsid w:val="00AE1FF3"/>
    <w:rsid w:val="00AE22B9"/>
    <w:rsid w:val="00AE2E7A"/>
    <w:rsid w:val="00AE3BD3"/>
    <w:rsid w:val="00AE57A7"/>
    <w:rsid w:val="00AE64DF"/>
    <w:rsid w:val="00AE7167"/>
    <w:rsid w:val="00AE7D1C"/>
    <w:rsid w:val="00AF1282"/>
    <w:rsid w:val="00AF1DA9"/>
    <w:rsid w:val="00AF2C18"/>
    <w:rsid w:val="00AF329F"/>
    <w:rsid w:val="00AF4429"/>
    <w:rsid w:val="00AF4E00"/>
    <w:rsid w:val="00AF529B"/>
    <w:rsid w:val="00AF708D"/>
    <w:rsid w:val="00AF76E7"/>
    <w:rsid w:val="00AF77A3"/>
    <w:rsid w:val="00B015C1"/>
    <w:rsid w:val="00B01814"/>
    <w:rsid w:val="00B01AF1"/>
    <w:rsid w:val="00B0347C"/>
    <w:rsid w:val="00B038FC"/>
    <w:rsid w:val="00B04383"/>
    <w:rsid w:val="00B06551"/>
    <w:rsid w:val="00B10B01"/>
    <w:rsid w:val="00B11912"/>
    <w:rsid w:val="00B12CAE"/>
    <w:rsid w:val="00B15452"/>
    <w:rsid w:val="00B16D1F"/>
    <w:rsid w:val="00B1777F"/>
    <w:rsid w:val="00B21326"/>
    <w:rsid w:val="00B21524"/>
    <w:rsid w:val="00B21E0A"/>
    <w:rsid w:val="00B23967"/>
    <w:rsid w:val="00B2531E"/>
    <w:rsid w:val="00B25671"/>
    <w:rsid w:val="00B25686"/>
    <w:rsid w:val="00B2626E"/>
    <w:rsid w:val="00B304B3"/>
    <w:rsid w:val="00B314A3"/>
    <w:rsid w:val="00B31B35"/>
    <w:rsid w:val="00B324EE"/>
    <w:rsid w:val="00B32B6B"/>
    <w:rsid w:val="00B32EC5"/>
    <w:rsid w:val="00B40EEF"/>
    <w:rsid w:val="00B42482"/>
    <w:rsid w:val="00B437FB"/>
    <w:rsid w:val="00B457E2"/>
    <w:rsid w:val="00B459BD"/>
    <w:rsid w:val="00B45B98"/>
    <w:rsid w:val="00B464D0"/>
    <w:rsid w:val="00B46DAD"/>
    <w:rsid w:val="00B472CD"/>
    <w:rsid w:val="00B47B58"/>
    <w:rsid w:val="00B51DD2"/>
    <w:rsid w:val="00B5371A"/>
    <w:rsid w:val="00B56064"/>
    <w:rsid w:val="00B564B5"/>
    <w:rsid w:val="00B61DC1"/>
    <w:rsid w:val="00B63864"/>
    <w:rsid w:val="00B63D6C"/>
    <w:rsid w:val="00B65016"/>
    <w:rsid w:val="00B65095"/>
    <w:rsid w:val="00B667A5"/>
    <w:rsid w:val="00B714A7"/>
    <w:rsid w:val="00B71592"/>
    <w:rsid w:val="00B7169B"/>
    <w:rsid w:val="00B7228B"/>
    <w:rsid w:val="00B72523"/>
    <w:rsid w:val="00B745AF"/>
    <w:rsid w:val="00B747D1"/>
    <w:rsid w:val="00B75615"/>
    <w:rsid w:val="00B75ED9"/>
    <w:rsid w:val="00B767D1"/>
    <w:rsid w:val="00B770C8"/>
    <w:rsid w:val="00B80125"/>
    <w:rsid w:val="00B817F6"/>
    <w:rsid w:val="00B81DC5"/>
    <w:rsid w:val="00B834A1"/>
    <w:rsid w:val="00B8456A"/>
    <w:rsid w:val="00B847DC"/>
    <w:rsid w:val="00B866F7"/>
    <w:rsid w:val="00B86C1E"/>
    <w:rsid w:val="00B877DA"/>
    <w:rsid w:val="00B9446F"/>
    <w:rsid w:val="00B95201"/>
    <w:rsid w:val="00B965E0"/>
    <w:rsid w:val="00B96D45"/>
    <w:rsid w:val="00BA1D6B"/>
    <w:rsid w:val="00BA2050"/>
    <w:rsid w:val="00BA2D11"/>
    <w:rsid w:val="00BA3ACD"/>
    <w:rsid w:val="00BA698D"/>
    <w:rsid w:val="00BA70A3"/>
    <w:rsid w:val="00BB0023"/>
    <w:rsid w:val="00BB0D30"/>
    <w:rsid w:val="00BB1BEC"/>
    <w:rsid w:val="00BB281C"/>
    <w:rsid w:val="00BB4A61"/>
    <w:rsid w:val="00BB4DB9"/>
    <w:rsid w:val="00BB565A"/>
    <w:rsid w:val="00BB5E1D"/>
    <w:rsid w:val="00BB6B60"/>
    <w:rsid w:val="00BC1036"/>
    <w:rsid w:val="00BC61E4"/>
    <w:rsid w:val="00BD0ACA"/>
    <w:rsid w:val="00BD0C76"/>
    <w:rsid w:val="00BD242A"/>
    <w:rsid w:val="00BD6A3C"/>
    <w:rsid w:val="00BD7010"/>
    <w:rsid w:val="00BE04F9"/>
    <w:rsid w:val="00BE0C07"/>
    <w:rsid w:val="00BE336D"/>
    <w:rsid w:val="00BE39FF"/>
    <w:rsid w:val="00BE3B58"/>
    <w:rsid w:val="00BE7C3F"/>
    <w:rsid w:val="00BF032F"/>
    <w:rsid w:val="00BF0979"/>
    <w:rsid w:val="00BF38C5"/>
    <w:rsid w:val="00BF7EE0"/>
    <w:rsid w:val="00C0063E"/>
    <w:rsid w:val="00C01F9B"/>
    <w:rsid w:val="00C0224F"/>
    <w:rsid w:val="00C029BB"/>
    <w:rsid w:val="00C06B08"/>
    <w:rsid w:val="00C06F39"/>
    <w:rsid w:val="00C127E8"/>
    <w:rsid w:val="00C1288E"/>
    <w:rsid w:val="00C16A4E"/>
    <w:rsid w:val="00C16F34"/>
    <w:rsid w:val="00C17CC1"/>
    <w:rsid w:val="00C211D5"/>
    <w:rsid w:val="00C228C8"/>
    <w:rsid w:val="00C22C79"/>
    <w:rsid w:val="00C2450F"/>
    <w:rsid w:val="00C27A60"/>
    <w:rsid w:val="00C27BA4"/>
    <w:rsid w:val="00C30313"/>
    <w:rsid w:val="00C30F39"/>
    <w:rsid w:val="00C3188A"/>
    <w:rsid w:val="00C33A0B"/>
    <w:rsid w:val="00C33A4F"/>
    <w:rsid w:val="00C3595C"/>
    <w:rsid w:val="00C35E65"/>
    <w:rsid w:val="00C363A6"/>
    <w:rsid w:val="00C37443"/>
    <w:rsid w:val="00C37E7C"/>
    <w:rsid w:val="00C4096D"/>
    <w:rsid w:val="00C41E54"/>
    <w:rsid w:val="00C4388A"/>
    <w:rsid w:val="00C4423F"/>
    <w:rsid w:val="00C444C5"/>
    <w:rsid w:val="00C458C7"/>
    <w:rsid w:val="00C459A2"/>
    <w:rsid w:val="00C4697E"/>
    <w:rsid w:val="00C46DCA"/>
    <w:rsid w:val="00C514BD"/>
    <w:rsid w:val="00C51EF3"/>
    <w:rsid w:val="00C5258B"/>
    <w:rsid w:val="00C55E49"/>
    <w:rsid w:val="00C574F6"/>
    <w:rsid w:val="00C60425"/>
    <w:rsid w:val="00C604A1"/>
    <w:rsid w:val="00C60A28"/>
    <w:rsid w:val="00C6120A"/>
    <w:rsid w:val="00C63256"/>
    <w:rsid w:val="00C66D82"/>
    <w:rsid w:val="00C66D9E"/>
    <w:rsid w:val="00C71A53"/>
    <w:rsid w:val="00C71CF3"/>
    <w:rsid w:val="00C7213D"/>
    <w:rsid w:val="00C72742"/>
    <w:rsid w:val="00C74B8B"/>
    <w:rsid w:val="00C74CB1"/>
    <w:rsid w:val="00C74D5A"/>
    <w:rsid w:val="00C75ACF"/>
    <w:rsid w:val="00C76361"/>
    <w:rsid w:val="00C8057A"/>
    <w:rsid w:val="00C80AC8"/>
    <w:rsid w:val="00C83205"/>
    <w:rsid w:val="00C84F53"/>
    <w:rsid w:val="00C85E36"/>
    <w:rsid w:val="00C8692E"/>
    <w:rsid w:val="00C86B3B"/>
    <w:rsid w:val="00C90B8C"/>
    <w:rsid w:val="00C91B2E"/>
    <w:rsid w:val="00C954D8"/>
    <w:rsid w:val="00C95510"/>
    <w:rsid w:val="00C96482"/>
    <w:rsid w:val="00CA095F"/>
    <w:rsid w:val="00CA2F7B"/>
    <w:rsid w:val="00CA6530"/>
    <w:rsid w:val="00CB11EB"/>
    <w:rsid w:val="00CB1C5D"/>
    <w:rsid w:val="00CB1D43"/>
    <w:rsid w:val="00CB2D69"/>
    <w:rsid w:val="00CB3589"/>
    <w:rsid w:val="00CB40EB"/>
    <w:rsid w:val="00CB4662"/>
    <w:rsid w:val="00CB71FA"/>
    <w:rsid w:val="00CC04D6"/>
    <w:rsid w:val="00CC0AF5"/>
    <w:rsid w:val="00CC0FA3"/>
    <w:rsid w:val="00CC1049"/>
    <w:rsid w:val="00CC25E9"/>
    <w:rsid w:val="00CC3BC2"/>
    <w:rsid w:val="00CC60B8"/>
    <w:rsid w:val="00CC7D83"/>
    <w:rsid w:val="00CD1196"/>
    <w:rsid w:val="00CD155F"/>
    <w:rsid w:val="00CD2855"/>
    <w:rsid w:val="00CD2FAD"/>
    <w:rsid w:val="00CD34F1"/>
    <w:rsid w:val="00CD4356"/>
    <w:rsid w:val="00CD5D2F"/>
    <w:rsid w:val="00CD647E"/>
    <w:rsid w:val="00CD7460"/>
    <w:rsid w:val="00CE16E1"/>
    <w:rsid w:val="00CE1D42"/>
    <w:rsid w:val="00CE215F"/>
    <w:rsid w:val="00CE22F9"/>
    <w:rsid w:val="00CE23B3"/>
    <w:rsid w:val="00CE3AD2"/>
    <w:rsid w:val="00CE4857"/>
    <w:rsid w:val="00CE5AF1"/>
    <w:rsid w:val="00CE75A8"/>
    <w:rsid w:val="00CE7DB8"/>
    <w:rsid w:val="00CF113A"/>
    <w:rsid w:val="00CF2258"/>
    <w:rsid w:val="00CF2662"/>
    <w:rsid w:val="00CF2C9C"/>
    <w:rsid w:val="00CF2F18"/>
    <w:rsid w:val="00CF3A9F"/>
    <w:rsid w:val="00CF4903"/>
    <w:rsid w:val="00CF7790"/>
    <w:rsid w:val="00CF781C"/>
    <w:rsid w:val="00D0202F"/>
    <w:rsid w:val="00D02E6D"/>
    <w:rsid w:val="00D06206"/>
    <w:rsid w:val="00D107B5"/>
    <w:rsid w:val="00D10B10"/>
    <w:rsid w:val="00D13B9B"/>
    <w:rsid w:val="00D13F28"/>
    <w:rsid w:val="00D153B8"/>
    <w:rsid w:val="00D15693"/>
    <w:rsid w:val="00D159FE"/>
    <w:rsid w:val="00D168C4"/>
    <w:rsid w:val="00D200A5"/>
    <w:rsid w:val="00D210DB"/>
    <w:rsid w:val="00D21A6B"/>
    <w:rsid w:val="00D21C34"/>
    <w:rsid w:val="00D220AF"/>
    <w:rsid w:val="00D226F6"/>
    <w:rsid w:val="00D22765"/>
    <w:rsid w:val="00D22B59"/>
    <w:rsid w:val="00D22E7D"/>
    <w:rsid w:val="00D234F2"/>
    <w:rsid w:val="00D23607"/>
    <w:rsid w:val="00D24851"/>
    <w:rsid w:val="00D250F2"/>
    <w:rsid w:val="00D277F8"/>
    <w:rsid w:val="00D27904"/>
    <w:rsid w:val="00D312B2"/>
    <w:rsid w:val="00D323E9"/>
    <w:rsid w:val="00D32A55"/>
    <w:rsid w:val="00D333C0"/>
    <w:rsid w:val="00D33605"/>
    <w:rsid w:val="00D346F5"/>
    <w:rsid w:val="00D35190"/>
    <w:rsid w:val="00D35711"/>
    <w:rsid w:val="00D366E9"/>
    <w:rsid w:val="00D42A13"/>
    <w:rsid w:val="00D46950"/>
    <w:rsid w:val="00D506EF"/>
    <w:rsid w:val="00D51FFF"/>
    <w:rsid w:val="00D54861"/>
    <w:rsid w:val="00D54D05"/>
    <w:rsid w:val="00D55BB3"/>
    <w:rsid w:val="00D56671"/>
    <w:rsid w:val="00D579FA"/>
    <w:rsid w:val="00D64BA6"/>
    <w:rsid w:val="00D65542"/>
    <w:rsid w:val="00D669DE"/>
    <w:rsid w:val="00D716BF"/>
    <w:rsid w:val="00D728F9"/>
    <w:rsid w:val="00D733D1"/>
    <w:rsid w:val="00D73E6B"/>
    <w:rsid w:val="00D75615"/>
    <w:rsid w:val="00D76434"/>
    <w:rsid w:val="00D8177D"/>
    <w:rsid w:val="00D8377A"/>
    <w:rsid w:val="00D8420E"/>
    <w:rsid w:val="00D84B93"/>
    <w:rsid w:val="00D84EEE"/>
    <w:rsid w:val="00D865C6"/>
    <w:rsid w:val="00D90F47"/>
    <w:rsid w:val="00D914DC"/>
    <w:rsid w:val="00D927A6"/>
    <w:rsid w:val="00D93B55"/>
    <w:rsid w:val="00D95888"/>
    <w:rsid w:val="00D964D4"/>
    <w:rsid w:val="00D96516"/>
    <w:rsid w:val="00D96690"/>
    <w:rsid w:val="00D96938"/>
    <w:rsid w:val="00D9722C"/>
    <w:rsid w:val="00DA06B9"/>
    <w:rsid w:val="00DA15C5"/>
    <w:rsid w:val="00DA28C7"/>
    <w:rsid w:val="00DA2E26"/>
    <w:rsid w:val="00DA3527"/>
    <w:rsid w:val="00DA3FF0"/>
    <w:rsid w:val="00DA51C9"/>
    <w:rsid w:val="00DA63E3"/>
    <w:rsid w:val="00DA78D3"/>
    <w:rsid w:val="00DB05E1"/>
    <w:rsid w:val="00DB1603"/>
    <w:rsid w:val="00DB2CBA"/>
    <w:rsid w:val="00DB39B4"/>
    <w:rsid w:val="00DB4D88"/>
    <w:rsid w:val="00DB5339"/>
    <w:rsid w:val="00DB5802"/>
    <w:rsid w:val="00DB7EAF"/>
    <w:rsid w:val="00DC0130"/>
    <w:rsid w:val="00DC09DD"/>
    <w:rsid w:val="00DC0D46"/>
    <w:rsid w:val="00DC2E86"/>
    <w:rsid w:val="00DC4620"/>
    <w:rsid w:val="00DC5496"/>
    <w:rsid w:val="00DC65B6"/>
    <w:rsid w:val="00DC6825"/>
    <w:rsid w:val="00DC7D01"/>
    <w:rsid w:val="00DD17ED"/>
    <w:rsid w:val="00DD1D7A"/>
    <w:rsid w:val="00DD3902"/>
    <w:rsid w:val="00DD3F7F"/>
    <w:rsid w:val="00DD3F89"/>
    <w:rsid w:val="00DD5020"/>
    <w:rsid w:val="00DD50AA"/>
    <w:rsid w:val="00DD761B"/>
    <w:rsid w:val="00DE14D6"/>
    <w:rsid w:val="00DE1D4E"/>
    <w:rsid w:val="00DE6ECB"/>
    <w:rsid w:val="00DE756D"/>
    <w:rsid w:val="00DE79A3"/>
    <w:rsid w:val="00DF0908"/>
    <w:rsid w:val="00DF13D6"/>
    <w:rsid w:val="00DF3220"/>
    <w:rsid w:val="00DF3955"/>
    <w:rsid w:val="00DF3E1A"/>
    <w:rsid w:val="00DF48B0"/>
    <w:rsid w:val="00DF48BE"/>
    <w:rsid w:val="00DF4B47"/>
    <w:rsid w:val="00DF73F4"/>
    <w:rsid w:val="00E01182"/>
    <w:rsid w:val="00E032AD"/>
    <w:rsid w:val="00E05A5C"/>
    <w:rsid w:val="00E101C1"/>
    <w:rsid w:val="00E1494D"/>
    <w:rsid w:val="00E15345"/>
    <w:rsid w:val="00E1666C"/>
    <w:rsid w:val="00E20CF3"/>
    <w:rsid w:val="00E21CAD"/>
    <w:rsid w:val="00E22A7A"/>
    <w:rsid w:val="00E247E8"/>
    <w:rsid w:val="00E24AD7"/>
    <w:rsid w:val="00E26FB1"/>
    <w:rsid w:val="00E27782"/>
    <w:rsid w:val="00E3066D"/>
    <w:rsid w:val="00E31142"/>
    <w:rsid w:val="00E33594"/>
    <w:rsid w:val="00E34752"/>
    <w:rsid w:val="00E3536A"/>
    <w:rsid w:val="00E364D6"/>
    <w:rsid w:val="00E36FF1"/>
    <w:rsid w:val="00E3763D"/>
    <w:rsid w:val="00E37CD5"/>
    <w:rsid w:val="00E40B73"/>
    <w:rsid w:val="00E41FCD"/>
    <w:rsid w:val="00E42146"/>
    <w:rsid w:val="00E421AB"/>
    <w:rsid w:val="00E431C9"/>
    <w:rsid w:val="00E44460"/>
    <w:rsid w:val="00E44FC1"/>
    <w:rsid w:val="00E46B51"/>
    <w:rsid w:val="00E51C14"/>
    <w:rsid w:val="00E525C2"/>
    <w:rsid w:val="00E5583B"/>
    <w:rsid w:val="00E56834"/>
    <w:rsid w:val="00E57EFF"/>
    <w:rsid w:val="00E61B76"/>
    <w:rsid w:val="00E61BAC"/>
    <w:rsid w:val="00E62347"/>
    <w:rsid w:val="00E62566"/>
    <w:rsid w:val="00E66444"/>
    <w:rsid w:val="00E71638"/>
    <w:rsid w:val="00E72112"/>
    <w:rsid w:val="00E725D0"/>
    <w:rsid w:val="00E73763"/>
    <w:rsid w:val="00E7425C"/>
    <w:rsid w:val="00E749F0"/>
    <w:rsid w:val="00E74EB1"/>
    <w:rsid w:val="00E759B4"/>
    <w:rsid w:val="00E7623D"/>
    <w:rsid w:val="00E7677D"/>
    <w:rsid w:val="00E772EE"/>
    <w:rsid w:val="00E80510"/>
    <w:rsid w:val="00E810CE"/>
    <w:rsid w:val="00E82464"/>
    <w:rsid w:val="00E836DB"/>
    <w:rsid w:val="00E845B0"/>
    <w:rsid w:val="00E845C5"/>
    <w:rsid w:val="00E8594E"/>
    <w:rsid w:val="00E85D68"/>
    <w:rsid w:val="00E86737"/>
    <w:rsid w:val="00E91B7E"/>
    <w:rsid w:val="00E92822"/>
    <w:rsid w:val="00E92942"/>
    <w:rsid w:val="00E93B1A"/>
    <w:rsid w:val="00E9413D"/>
    <w:rsid w:val="00E94A54"/>
    <w:rsid w:val="00E96BBC"/>
    <w:rsid w:val="00E96CED"/>
    <w:rsid w:val="00E970D4"/>
    <w:rsid w:val="00EA1155"/>
    <w:rsid w:val="00EA43BE"/>
    <w:rsid w:val="00EA64C7"/>
    <w:rsid w:val="00EA6E7F"/>
    <w:rsid w:val="00EB2C9C"/>
    <w:rsid w:val="00EB40D1"/>
    <w:rsid w:val="00EB7F32"/>
    <w:rsid w:val="00EC396A"/>
    <w:rsid w:val="00EC40E6"/>
    <w:rsid w:val="00EC5C84"/>
    <w:rsid w:val="00EC621D"/>
    <w:rsid w:val="00EC7734"/>
    <w:rsid w:val="00EC7827"/>
    <w:rsid w:val="00ED0154"/>
    <w:rsid w:val="00ED038E"/>
    <w:rsid w:val="00ED0CE9"/>
    <w:rsid w:val="00ED1E39"/>
    <w:rsid w:val="00ED1FD2"/>
    <w:rsid w:val="00ED2BA0"/>
    <w:rsid w:val="00ED5720"/>
    <w:rsid w:val="00ED6848"/>
    <w:rsid w:val="00EE054A"/>
    <w:rsid w:val="00EE0B28"/>
    <w:rsid w:val="00EE1E02"/>
    <w:rsid w:val="00EE600E"/>
    <w:rsid w:val="00EE6396"/>
    <w:rsid w:val="00EE6D33"/>
    <w:rsid w:val="00EF041C"/>
    <w:rsid w:val="00EF0D16"/>
    <w:rsid w:val="00EF1ED0"/>
    <w:rsid w:val="00EF3AF6"/>
    <w:rsid w:val="00EF6823"/>
    <w:rsid w:val="00EF683A"/>
    <w:rsid w:val="00EF7D2F"/>
    <w:rsid w:val="00F02A4C"/>
    <w:rsid w:val="00F04A7A"/>
    <w:rsid w:val="00F116D7"/>
    <w:rsid w:val="00F132D8"/>
    <w:rsid w:val="00F157D4"/>
    <w:rsid w:val="00F16DCB"/>
    <w:rsid w:val="00F17B53"/>
    <w:rsid w:val="00F21A1C"/>
    <w:rsid w:val="00F22780"/>
    <w:rsid w:val="00F22C38"/>
    <w:rsid w:val="00F22E3D"/>
    <w:rsid w:val="00F26175"/>
    <w:rsid w:val="00F26C0C"/>
    <w:rsid w:val="00F273D5"/>
    <w:rsid w:val="00F310D8"/>
    <w:rsid w:val="00F3262A"/>
    <w:rsid w:val="00F3636C"/>
    <w:rsid w:val="00F41D73"/>
    <w:rsid w:val="00F42062"/>
    <w:rsid w:val="00F42296"/>
    <w:rsid w:val="00F42486"/>
    <w:rsid w:val="00F43E52"/>
    <w:rsid w:val="00F442E7"/>
    <w:rsid w:val="00F444DB"/>
    <w:rsid w:val="00F44667"/>
    <w:rsid w:val="00F4476D"/>
    <w:rsid w:val="00F449D5"/>
    <w:rsid w:val="00F4794D"/>
    <w:rsid w:val="00F47FCD"/>
    <w:rsid w:val="00F50AFD"/>
    <w:rsid w:val="00F50DB3"/>
    <w:rsid w:val="00F52FAB"/>
    <w:rsid w:val="00F54156"/>
    <w:rsid w:val="00F55CBF"/>
    <w:rsid w:val="00F5617A"/>
    <w:rsid w:val="00F603F8"/>
    <w:rsid w:val="00F621FB"/>
    <w:rsid w:val="00F62270"/>
    <w:rsid w:val="00F6381A"/>
    <w:rsid w:val="00F6425A"/>
    <w:rsid w:val="00F64A53"/>
    <w:rsid w:val="00F66AB0"/>
    <w:rsid w:val="00F67865"/>
    <w:rsid w:val="00F70087"/>
    <w:rsid w:val="00F709A8"/>
    <w:rsid w:val="00F70E18"/>
    <w:rsid w:val="00F71882"/>
    <w:rsid w:val="00F71F9B"/>
    <w:rsid w:val="00F7428A"/>
    <w:rsid w:val="00F750ED"/>
    <w:rsid w:val="00F7523C"/>
    <w:rsid w:val="00F75563"/>
    <w:rsid w:val="00F75EFF"/>
    <w:rsid w:val="00F768CF"/>
    <w:rsid w:val="00F77B13"/>
    <w:rsid w:val="00F77E04"/>
    <w:rsid w:val="00F81F59"/>
    <w:rsid w:val="00F84367"/>
    <w:rsid w:val="00F87439"/>
    <w:rsid w:val="00F87768"/>
    <w:rsid w:val="00F87CC3"/>
    <w:rsid w:val="00F91C47"/>
    <w:rsid w:val="00FA06F5"/>
    <w:rsid w:val="00FA0A79"/>
    <w:rsid w:val="00FA1383"/>
    <w:rsid w:val="00FA3224"/>
    <w:rsid w:val="00FA4CCF"/>
    <w:rsid w:val="00FA4F70"/>
    <w:rsid w:val="00FA51A8"/>
    <w:rsid w:val="00FA54B4"/>
    <w:rsid w:val="00FA593A"/>
    <w:rsid w:val="00FB1024"/>
    <w:rsid w:val="00FB223A"/>
    <w:rsid w:val="00FB32B6"/>
    <w:rsid w:val="00FB42FA"/>
    <w:rsid w:val="00FB43D1"/>
    <w:rsid w:val="00FB4800"/>
    <w:rsid w:val="00FB7439"/>
    <w:rsid w:val="00FC061B"/>
    <w:rsid w:val="00FC1DF1"/>
    <w:rsid w:val="00FC268A"/>
    <w:rsid w:val="00FC48D6"/>
    <w:rsid w:val="00FC4A7A"/>
    <w:rsid w:val="00FC4B0C"/>
    <w:rsid w:val="00FC57D4"/>
    <w:rsid w:val="00FC6EBF"/>
    <w:rsid w:val="00FC7FE7"/>
    <w:rsid w:val="00FD021B"/>
    <w:rsid w:val="00FD0A6F"/>
    <w:rsid w:val="00FD0BDD"/>
    <w:rsid w:val="00FD1CCC"/>
    <w:rsid w:val="00FD4FF3"/>
    <w:rsid w:val="00FD5584"/>
    <w:rsid w:val="00FE0878"/>
    <w:rsid w:val="00FE11DB"/>
    <w:rsid w:val="00FE6A89"/>
    <w:rsid w:val="00FF35AE"/>
    <w:rsid w:val="00FF5B7C"/>
    <w:rsid w:val="00FF6748"/>
    <w:rsid w:val="00FF6F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B51C9"/>
  <w15:chartTrackingRefBased/>
  <w15:docId w15:val="{5422841A-D834-40E4-9516-11230CFD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5D0"/>
    <w:pPr>
      <w:spacing w:after="60" w:line="288" w:lineRule="auto"/>
      <w:jc w:val="both"/>
    </w:pPr>
    <w:rPr>
      <w:rFonts w:ascii="Arial" w:hAnsi="Arial"/>
      <w:sz w:val="22"/>
      <w:lang w:eastAsia="de-DE"/>
    </w:rPr>
  </w:style>
  <w:style w:type="paragraph" w:styleId="Heading1">
    <w:name w:val="heading 1"/>
    <w:aliases w:val="H1,überschrift 1"/>
    <w:basedOn w:val="Heading2"/>
    <w:next w:val="Heading2"/>
    <w:qFormat/>
    <w:pPr>
      <w:pageBreakBefore/>
      <w:numPr>
        <w:ilvl w:val="0"/>
      </w:numPr>
      <w:outlineLvl w:val="0"/>
    </w:pPr>
    <w:rPr>
      <w:smallCaps/>
      <w:sz w:val="36"/>
    </w:rPr>
  </w:style>
  <w:style w:type="paragraph" w:styleId="Heading2">
    <w:name w:val="heading 2"/>
    <w:aliases w:val="H2"/>
    <w:basedOn w:val="Heading3"/>
    <w:next w:val="Heading3"/>
    <w:qFormat/>
    <w:rsid w:val="00C90B8C"/>
    <w:pPr>
      <w:numPr>
        <w:ilvl w:val="1"/>
      </w:numPr>
      <w:outlineLvl w:val="1"/>
    </w:pPr>
    <w:rPr>
      <w:b/>
      <w:sz w:val="28"/>
    </w:rPr>
  </w:style>
  <w:style w:type="paragraph" w:styleId="Heading3">
    <w:name w:val="heading 3"/>
    <w:aliases w:val="H3,Heading,Heading v"/>
    <w:basedOn w:val="Heading4"/>
    <w:next w:val="Heading4"/>
    <w:qFormat/>
    <w:rsid w:val="00600802"/>
    <w:pPr>
      <w:numPr>
        <w:ilvl w:val="2"/>
      </w:numPr>
      <w:outlineLvl w:val="2"/>
    </w:pPr>
  </w:style>
  <w:style w:type="paragraph" w:styleId="Heading4">
    <w:name w:val="heading 4"/>
    <w:aliases w:val="H4,Heading 4 Char,H4 Char"/>
    <w:basedOn w:val="Normal"/>
    <w:qFormat/>
    <w:rsid w:val="00A563DD"/>
    <w:pPr>
      <w:numPr>
        <w:ilvl w:val="3"/>
        <w:numId w:val="1"/>
      </w:numPr>
      <w:spacing w:before="120"/>
      <w:outlineLvl w:val="3"/>
    </w:pPr>
  </w:style>
  <w:style w:type="paragraph" w:styleId="Heading5">
    <w:name w:val="heading 5"/>
    <w:aliases w:val="H5"/>
    <w:basedOn w:val="Heading4"/>
    <w:qFormat/>
    <w:rsid w:val="00E96CED"/>
    <w:pPr>
      <w:numPr>
        <w:numId w:val="83"/>
      </w:numPr>
      <w:ind w:left="1560"/>
      <w:outlineLvl w:val="4"/>
    </w:pPr>
  </w:style>
  <w:style w:type="paragraph" w:styleId="Heading6">
    <w:name w:val="heading 6"/>
    <w:aliases w:val="H6"/>
    <w:basedOn w:val="Heading5"/>
    <w:qFormat/>
    <w:pPr>
      <w:numPr>
        <w:ilvl w:val="5"/>
      </w:numPr>
      <w:ind w:left="1418" w:hanging="1418"/>
      <w:outlineLvl w:val="5"/>
    </w:pPr>
  </w:style>
  <w:style w:type="paragraph" w:styleId="Heading7">
    <w:name w:val="heading 7"/>
    <w:aliases w:val="liste1"/>
    <w:basedOn w:val="Normal"/>
    <w:next w:val="Normal"/>
    <w:qFormat/>
    <w:pPr>
      <w:numPr>
        <w:ilvl w:val="6"/>
        <w:numId w:val="1"/>
      </w:numPr>
      <w:spacing w:before="240"/>
      <w:outlineLvl w:val="6"/>
    </w:pPr>
  </w:style>
  <w:style w:type="paragraph" w:styleId="Heading8">
    <w:name w:val="heading 8"/>
    <w:aliases w:val="liste 2"/>
    <w:basedOn w:val="Normal"/>
    <w:next w:val="Normal"/>
    <w:qFormat/>
    <w:pPr>
      <w:numPr>
        <w:ilvl w:val="7"/>
        <w:numId w:val="1"/>
      </w:numPr>
      <w:spacing w:before="240"/>
      <w:outlineLvl w:val="7"/>
    </w:pPr>
    <w:rPr>
      <w:i/>
    </w:rPr>
  </w:style>
  <w:style w:type="paragraph" w:styleId="Heading9">
    <w:name w:val="heading 9"/>
    <w:basedOn w:val="Normal"/>
    <w:next w:val="Normal"/>
    <w:qFormat/>
    <w:pPr>
      <w:numPr>
        <w:ilvl w:val="8"/>
        <w:numId w:val="1"/>
      </w:numPr>
      <w:spacing w:before="24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link w:val="Indent1Char"/>
    <w:pPr>
      <w:spacing w:before="60"/>
      <w:ind w:left="1417" w:hanging="283"/>
    </w:pPr>
  </w:style>
  <w:style w:type="paragraph" w:customStyle="1" w:styleId="Indent2">
    <w:name w:val="Indent 2"/>
    <w:basedOn w:val="Normal"/>
    <w:pPr>
      <w:numPr>
        <w:numId w:val="4"/>
      </w:numPr>
    </w:pPr>
  </w:style>
  <w:style w:type="paragraph" w:customStyle="1" w:styleId="Titresignataire2">
    <w:name w:val="Titre signataire 2"/>
    <w:basedOn w:val="Heading1"/>
    <w:pPr>
      <w:pageBreakBefore w:val="0"/>
      <w:spacing w:after="240"/>
      <w:jc w:val="center"/>
      <w:outlineLvl w:val="9"/>
    </w:pPr>
    <w:rPr>
      <w:smallCaps w:val="0"/>
      <w:sz w:val="28"/>
    </w:rPr>
  </w:style>
  <w:style w:type="paragraph" w:styleId="NormalIndent">
    <w:name w:val="Normal Indent"/>
    <w:basedOn w:val="Normal"/>
    <w:next w:val="Heading4"/>
    <w:pPr>
      <w:spacing w:before="60"/>
      <w:ind w:left="1134"/>
    </w:pPr>
  </w:style>
  <w:style w:type="paragraph" w:styleId="Header">
    <w:name w:val="header"/>
    <w:basedOn w:val="Normal"/>
    <w:pPr>
      <w:tabs>
        <w:tab w:val="center" w:pos="4820"/>
        <w:tab w:val="right" w:pos="9639"/>
      </w:tabs>
      <w:jc w:val="center"/>
    </w:pPr>
    <w:rPr>
      <w:b/>
    </w:rPr>
  </w:style>
  <w:style w:type="paragraph" w:styleId="Footer">
    <w:name w:val="footer"/>
    <w:basedOn w:val="Normal"/>
    <w:pPr>
      <w:jc w:val="left"/>
    </w:pPr>
    <w:rPr>
      <w:sz w:val="16"/>
    </w:rPr>
  </w:style>
  <w:style w:type="paragraph" w:styleId="TOC1">
    <w:name w:val="toc 1"/>
    <w:basedOn w:val="Normal"/>
    <w:next w:val="Normal"/>
    <w:uiPriority w:val="39"/>
    <w:pPr>
      <w:tabs>
        <w:tab w:val="right" w:leader="dot" w:pos="9639"/>
      </w:tabs>
      <w:ind w:left="284" w:hanging="284"/>
      <w:jc w:val="left"/>
    </w:pPr>
    <w:rPr>
      <w:smallCaps/>
      <w:noProof/>
    </w:rPr>
  </w:style>
  <w:style w:type="paragraph" w:styleId="TOC2">
    <w:name w:val="toc 2"/>
    <w:basedOn w:val="Normal"/>
    <w:next w:val="Normal"/>
    <w:uiPriority w:val="39"/>
    <w:pPr>
      <w:tabs>
        <w:tab w:val="right" w:leader="dot" w:pos="9639"/>
      </w:tabs>
      <w:ind w:left="284"/>
      <w:jc w:val="left"/>
    </w:pPr>
  </w:style>
  <w:style w:type="paragraph" w:customStyle="1" w:styleId="Titresignataire1">
    <w:name w:val="Titre signataire 1"/>
    <w:basedOn w:val="Titresignataire2"/>
    <w:pPr>
      <w:spacing w:before="600" w:after="600"/>
      <w:ind w:left="567" w:right="567" w:firstLine="0"/>
    </w:pPr>
    <w:rPr>
      <w:sz w:val="36"/>
    </w:rPr>
  </w:style>
  <w:style w:type="paragraph" w:customStyle="1" w:styleId="Titresignataire3">
    <w:name w:val="Titre signataire 3"/>
    <w:basedOn w:val="Normal"/>
    <w:pPr>
      <w:tabs>
        <w:tab w:val="left" w:pos="709"/>
        <w:tab w:val="left" w:pos="851"/>
      </w:tabs>
      <w:spacing w:before="240" w:after="240"/>
      <w:jc w:val="left"/>
    </w:pPr>
  </w:style>
  <w:style w:type="character" w:customStyle="1" w:styleId="Indent1Char">
    <w:name w:val="Indent 1 Char"/>
    <w:link w:val="Indent1"/>
    <w:rsid w:val="00030459"/>
    <w:rPr>
      <w:rFonts w:ascii="Arial" w:hAnsi="Arial"/>
      <w:sz w:val="22"/>
      <w:lang w:val="en-GB" w:eastAsia="de-DE"/>
    </w:rPr>
  </w:style>
  <w:style w:type="paragraph" w:styleId="ListParagraph">
    <w:name w:val="List Paragraph"/>
    <w:basedOn w:val="Normal"/>
    <w:uiPriority w:val="34"/>
    <w:qFormat/>
    <w:rsid w:val="00DC65B6"/>
    <w:pPr>
      <w:ind w:left="708"/>
    </w:pPr>
  </w:style>
  <w:style w:type="paragraph" w:customStyle="1" w:styleId="Author">
    <w:name w:val="Author"/>
    <w:basedOn w:val="Normal"/>
    <w:pPr>
      <w:spacing w:before="120" w:after="120"/>
      <w:jc w:val="center"/>
    </w:pPr>
    <w:rPr>
      <w:noProof/>
    </w:rPr>
  </w:style>
  <w:style w:type="paragraph" w:customStyle="1" w:styleId="Heading4H4">
    <w:name w:val="Heading 4.H4"/>
    <w:basedOn w:val="Normal"/>
    <w:rsid w:val="00ED0CE9"/>
    <w:pPr>
      <w:tabs>
        <w:tab w:val="num" w:pos="426"/>
      </w:tabs>
      <w:spacing w:before="120"/>
    </w:pPr>
    <w:rPr>
      <w:lang w:eastAsia="fr-FR"/>
    </w:rPr>
  </w:style>
  <w:style w:type="paragraph" w:styleId="BodyText2">
    <w:name w:val="Body Text 2"/>
    <w:basedOn w:val="Normal"/>
    <w:pPr>
      <w:ind w:left="1134"/>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Caption">
    <w:name w:val="caption"/>
    <w:basedOn w:val="Normal"/>
    <w:next w:val="Normal"/>
    <w:qFormat/>
    <w:pPr>
      <w:spacing w:before="120" w:after="120"/>
    </w:pPr>
    <w:rPr>
      <w:b/>
    </w:rPr>
  </w:style>
  <w:style w:type="paragraph" w:styleId="TOC3">
    <w:name w:val="toc 3"/>
    <w:basedOn w:val="Normal"/>
    <w:next w:val="Normal"/>
    <w:autoRedefine/>
    <w:uiPriority w:val="39"/>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Reference">
    <w:name w:val="Reference"/>
    <w:basedOn w:val="Normal"/>
    <w:rsid w:val="009C0292"/>
    <w:pPr>
      <w:spacing w:after="0"/>
    </w:pPr>
    <w:rPr>
      <w:lang w:eastAsia="fr-FR"/>
    </w:rPr>
  </w:style>
  <w:style w:type="paragraph" w:styleId="BalloonText">
    <w:name w:val="Balloon Text"/>
    <w:basedOn w:val="Normal"/>
    <w:link w:val="BalloonTextChar"/>
    <w:rsid w:val="00520E27"/>
    <w:pPr>
      <w:spacing w:after="0" w:line="240" w:lineRule="auto"/>
    </w:pPr>
    <w:rPr>
      <w:rFonts w:ascii="Tahoma" w:hAnsi="Tahoma" w:cs="Tahoma"/>
      <w:sz w:val="16"/>
      <w:szCs w:val="16"/>
    </w:rPr>
  </w:style>
  <w:style w:type="character" w:customStyle="1" w:styleId="BalloonTextChar">
    <w:name w:val="Balloon Text Char"/>
    <w:link w:val="BalloonText"/>
    <w:rsid w:val="00520E27"/>
    <w:rPr>
      <w:rFonts w:ascii="Tahoma" w:hAnsi="Tahoma" w:cs="Tahoma"/>
      <w:sz w:val="16"/>
      <w:szCs w:val="16"/>
      <w:lang w:val="en-GB" w:eastAsia="de-DE"/>
    </w:rPr>
  </w:style>
  <w:style w:type="character" w:styleId="CommentReference">
    <w:name w:val="annotation reference"/>
    <w:basedOn w:val="DefaultParagraphFont"/>
    <w:rsid w:val="003B52E5"/>
    <w:rPr>
      <w:sz w:val="16"/>
      <w:szCs w:val="16"/>
    </w:rPr>
  </w:style>
  <w:style w:type="paragraph" w:styleId="CommentText">
    <w:name w:val="annotation text"/>
    <w:basedOn w:val="Normal"/>
    <w:link w:val="CommentTextChar"/>
    <w:rsid w:val="003B52E5"/>
    <w:rPr>
      <w:sz w:val="20"/>
    </w:rPr>
  </w:style>
  <w:style w:type="character" w:customStyle="1" w:styleId="CommentTextChar">
    <w:name w:val="Comment Text Char"/>
    <w:basedOn w:val="DefaultParagraphFont"/>
    <w:link w:val="CommentText"/>
    <w:rsid w:val="003B52E5"/>
    <w:rPr>
      <w:rFonts w:ascii="Arial" w:hAnsi="Arial"/>
      <w:lang w:eastAsia="de-DE"/>
    </w:rPr>
  </w:style>
  <w:style w:type="paragraph" w:styleId="CommentSubject">
    <w:name w:val="annotation subject"/>
    <w:basedOn w:val="CommentText"/>
    <w:next w:val="CommentText"/>
    <w:link w:val="CommentSubjectChar"/>
    <w:rsid w:val="003B52E5"/>
    <w:rPr>
      <w:b/>
      <w:bCs/>
    </w:rPr>
  </w:style>
  <w:style w:type="character" w:customStyle="1" w:styleId="CommentSubjectChar">
    <w:name w:val="Comment Subject Char"/>
    <w:basedOn w:val="CommentTextChar"/>
    <w:link w:val="CommentSubject"/>
    <w:rsid w:val="003B52E5"/>
    <w:rPr>
      <w:rFonts w:ascii="Arial" w:hAnsi="Arial"/>
      <w:b/>
      <w:bCs/>
      <w:lang w:eastAsia="de-DE"/>
    </w:rPr>
  </w:style>
  <w:style w:type="paragraph" w:styleId="Revision">
    <w:name w:val="Revision"/>
    <w:hidden/>
    <w:uiPriority w:val="99"/>
    <w:semiHidden/>
    <w:rsid w:val="00BF0979"/>
    <w:rPr>
      <w:rFonts w:ascii="Arial" w:hAnsi="Arial"/>
      <w:sz w:val="22"/>
      <w:lang w:eastAsia="de-DE"/>
    </w:rPr>
  </w:style>
  <w:style w:type="paragraph" w:customStyle="1" w:styleId="pf0">
    <w:name w:val="pf0"/>
    <w:basedOn w:val="Normal"/>
    <w:rsid w:val="00ED1FD2"/>
    <w:pPr>
      <w:spacing w:before="100" w:beforeAutospacing="1" w:after="100" w:afterAutospacing="1" w:line="240" w:lineRule="auto"/>
      <w:jc w:val="left"/>
    </w:pPr>
    <w:rPr>
      <w:rFonts w:ascii="Times New Roman" w:hAnsi="Times New Roman"/>
      <w:sz w:val="24"/>
      <w:szCs w:val="24"/>
      <w:lang w:eastAsia="en-GB"/>
    </w:rPr>
  </w:style>
  <w:style w:type="character" w:customStyle="1" w:styleId="cf01">
    <w:name w:val="cf01"/>
    <w:basedOn w:val="DefaultParagraphFont"/>
    <w:rsid w:val="00ED1FD2"/>
    <w:rPr>
      <w:rFonts w:ascii="Segoe UI" w:hAnsi="Segoe UI" w:cs="Segoe UI" w:hint="default"/>
      <w:sz w:val="18"/>
      <w:szCs w:val="18"/>
    </w:rPr>
  </w:style>
  <w:style w:type="character" w:styleId="Hyperlink">
    <w:name w:val="Hyperlink"/>
    <w:basedOn w:val="DefaultParagraphFont"/>
    <w:uiPriority w:val="99"/>
    <w:unhideWhenUsed/>
    <w:rsid w:val="00453403"/>
    <w:rPr>
      <w:color w:val="0563C1" w:themeColor="hyperlink"/>
      <w:u w:val="single"/>
    </w:rPr>
  </w:style>
  <w:style w:type="paragraph" w:styleId="TOCHeading">
    <w:name w:val="TOC Heading"/>
    <w:basedOn w:val="Heading1"/>
    <w:next w:val="Normal"/>
    <w:uiPriority w:val="39"/>
    <w:unhideWhenUsed/>
    <w:qFormat/>
    <w:rsid w:val="00D964D4"/>
    <w:pPr>
      <w:keepNext/>
      <w:keepLines/>
      <w:pageBreakBefore w:val="0"/>
      <w:numPr>
        <w:numId w:val="0"/>
      </w:numPr>
      <w:spacing w:before="240" w:after="0" w:line="259" w:lineRule="auto"/>
      <w:jc w:val="left"/>
      <w:outlineLvl w:val="9"/>
    </w:pPr>
    <w:rPr>
      <w:rFonts w:asciiTheme="majorHAnsi" w:eastAsiaTheme="majorEastAsia" w:hAnsiTheme="majorHAnsi" w:cstheme="majorBidi"/>
      <w:b w:val="0"/>
      <w:smallCaps w:val="0"/>
      <w:color w:val="2F5496" w:themeColor="accent1" w:themeShade="BF"/>
      <w:sz w:val="32"/>
      <w:szCs w:val="32"/>
      <w:lang w:val="en-US" w:eastAsia="en-US"/>
    </w:rPr>
  </w:style>
  <w:style w:type="character" w:customStyle="1" w:styleId="ui-provider">
    <w:name w:val="ui-provider"/>
    <w:basedOn w:val="DefaultParagraphFont"/>
    <w:rsid w:val="006B1017"/>
  </w:style>
  <w:style w:type="character" w:styleId="UnresolvedMention">
    <w:name w:val="Unresolved Mention"/>
    <w:basedOn w:val="DefaultParagraphFont"/>
    <w:uiPriority w:val="99"/>
    <w:semiHidden/>
    <w:unhideWhenUsed/>
    <w:rsid w:val="00460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8502">
      <w:bodyDiv w:val="1"/>
      <w:marLeft w:val="0"/>
      <w:marRight w:val="0"/>
      <w:marTop w:val="0"/>
      <w:marBottom w:val="0"/>
      <w:divBdr>
        <w:top w:val="none" w:sz="0" w:space="0" w:color="auto"/>
        <w:left w:val="none" w:sz="0" w:space="0" w:color="auto"/>
        <w:bottom w:val="none" w:sz="0" w:space="0" w:color="auto"/>
        <w:right w:val="none" w:sz="0" w:space="0" w:color="auto"/>
      </w:divBdr>
    </w:div>
    <w:div w:id="572619151">
      <w:bodyDiv w:val="1"/>
      <w:marLeft w:val="0"/>
      <w:marRight w:val="0"/>
      <w:marTop w:val="0"/>
      <w:marBottom w:val="0"/>
      <w:divBdr>
        <w:top w:val="none" w:sz="0" w:space="0" w:color="auto"/>
        <w:left w:val="none" w:sz="0" w:space="0" w:color="auto"/>
        <w:bottom w:val="none" w:sz="0" w:space="0" w:color="auto"/>
        <w:right w:val="none" w:sz="0" w:space="0" w:color="auto"/>
      </w:divBdr>
    </w:div>
    <w:div w:id="635263971">
      <w:bodyDiv w:val="1"/>
      <w:marLeft w:val="0"/>
      <w:marRight w:val="0"/>
      <w:marTop w:val="0"/>
      <w:marBottom w:val="0"/>
      <w:divBdr>
        <w:top w:val="none" w:sz="0" w:space="0" w:color="auto"/>
        <w:left w:val="none" w:sz="0" w:space="0" w:color="auto"/>
        <w:bottom w:val="none" w:sz="0" w:space="0" w:color="auto"/>
        <w:right w:val="none" w:sz="0" w:space="0" w:color="auto"/>
      </w:divBdr>
    </w:div>
    <w:div w:id="1298535858">
      <w:bodyDiv w:val="1"/>
      <w:marLeft w:val="0"/>
      <w:marRight w:val="0"/>
      <w:marTop w:val="0"/>
      <w:marBottom w:val="0"/>
      <w:divBdr>
        <w:top w:val="none" w:sz="0" w:space="0" w:color="auto"/>
        <w:left w:val="none" w:sz="0" w:space="0" w:color="auto"/>
        <w:bottom w:val="none" w:sz="0" w:space="0" w:color="auto"/>
        <w:right w:val="none" w:sz="0" w:space="0" w:color="auto"/>
      </w:divBdr>
    </w:div>
    <w:div w:id="1792826126">
      <w:bodyDiv w:val="1"/>
      <w:marLeft w:val="0"/>
      <w:marRight w:val="0"/>
      <w:marTop w:val="0"/>
      <w:marBottom w:val="0"/>
      <w:divBdr>
        <w:top w:val="none" w:sz="0" w:space="0" w:color="auto"/>
        <w:left w:val="none" w:sz="0" w:space="0" w:color="auto"/>
        <w:bottom w:val="none" w:sz="0" w:space="0" w:color="auto"/>
        <w:right w:val="none" w:sz="0" w:space="0" w:color="auto"/>
      </w:divBdr>
    </w:div>
    <w:div w:id="1911960799">
      <w:bodyDiv w:val="1"/>
      <w:marLeft w:val="0"/>
      <w:marRight w:val="0"/>
      <w:marTop w:val="0"/>
      <w:marBottom w:val="0"/>
      <w:divBdr>
        <w:top w:val="none" w:sz="0" w:space="0" w:color="auto"/>
        <w:left w:val="none" w:sz="0" w:space="0" w:color="auto"/>
        <w:bottom w:val="none" w:sz="0" w:space="0" w:color="auto"/>
        <w:right w:val="none" w:sz="0" w:space="0" w:color="auto"/>
      </w:divBdr>
    </w:div>
    <w:div w:id="2039504180">
      <w:bodyDiv w:val="1"/>
      <w:marLeft w:val="0"/>
      <w:marRight w:val="0"/>
      <w:marTop w:val="0"/>
      <w:marBottom w:val="0"/>
      <w:divBdr>
        <w:top w:val="none" w:sz="0" w:space="0" w:color="auto"/>
        <w:left w:val="none" w:sz="0" w:space="0" w:color="auto"/>
        <w:bottom w:val="none" w:sz="0" w:space="0" w:color="auto"/>
        <w:right w:val="none" w:sz="0" w:space="0" w:color="auto"/>
      </w:divBdr>
    </w:div>
    <w:div w:id="20577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hyperlink" Target="mailto:info@ertms.be" TargetMode="External"/><Relationship Id="rId2" Type="http://schemas.openxmlformats.org/officeDocument/2006/relationships/hyperlink" Target="http://www.ertms.b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g\My%20Documents\Unisig%20templates\unisig%20document%20template%20v106_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0CD78DDB816549992D8D139694970D" ma:contentTypeVersion="22" ma:contentTypeDescription="Create a new document." ma:contentTypeScope="" ma:versionID="be42cc80ba2afd6a96ce0824be1913f6">
  <xsd:schema xmlns:xsd="http://www.w3.org/2001/XMLSchema" xmlns:xs="http://www.w3.org/2001/XMLSchema" xmlns:p="http://schemas.microsoft.com/office/2006/metadata/properties" xmlns:ns2="b4e36d5a-fd10-40d2-a976-54470047002f" xmlns:ns3="fa025bf3-713f-45bc-8269-1e7b549f8a6b" targetNamespace="http://schemas.microsoft.com/office/2006/metadata/properties" ma:root="true" ma:fieldsID="f2098fc14680ded76555b154fc19e320" ns2:_="" ns3:_="">
    <xsd:import namespace="b4e36d5a-fd10-40d2-a976-54470047002f"/>
    <xsd:import namespace="fa025bf3-713f-45bc-8269-1e7b549f8a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36d5a-fd10-40d2-a976-544700470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dc8654f-099b-4fbc-bac7-8913d318b51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25bf3-713f-45bc-8269-1e7b549f8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acf165-dec5-4ba6-926d-d2ddc68f65b6}" ma:internalName="TaxCatchAll" ma:showField="CatchAllData" ma:web="fa025bf3-713f-45bc-8269-1e7b549f8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fa025bf3-713f-45bc-8269-1e7b549f8a6b">
      <UserInfo>
        <DisplayName>Gabriele Ridolfi</DisplayName>
        <AccountId>11</AccountId>
        <AccountType/>
      </UserInfo>
    </SharedWithUsers>
    <TaxCatchAll xmlns="fa025bf3-713f-45bc-8269-1e7b549f8a6b" xsi:nil="true"/>
    <lcf76f155ced4ddcb4097134ff3c332f xmlns="b4e36d5a-fd10-40d2-a976-5447004700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F60908-F3DE-44D8-927E-4863132D1160}">
  <ds:schemaRefs>
    <ds:schemaRef ds:uri="http://schemas.microsoft.com/sharepoint/v3/contenttype/forms"/>
  </ds:schemaRefs>
</ds:datastoreItem>
</file>

<file path=customXml/itemProps2.xml><?xml version="1.0" encoding="utf-8"?>
<ds:datastoreItem xmlns:ds="http://schemas.openxmlformats.org/officeDocument/2006/customXml" ds:itemID="{EA9AEE57-E108-4301-8201-BF9F70749FE5}">
  <ds:schemaRefs>
    <ds:schemaRef ds:uri="http://schemas.microsoft.com/office/2006/metadata/longProperties"/>
  </ds:schemaRefs>
</ds:datastoreItem>
</file>

<file path=customXml/itemProps3.xml><?xml version="1.0" encoding="utf-8"?>
<ds:datastoreItem xmlns:ds="http://schemas.openxmlformats.org/officeDocument/2006/customXml" ds:itemID="{6CD7A23C-E6EC-4D9F-B1B1-9B252E56714E}"/>
</file>

<file path=customXml/itemProps4.xml><?xml version="1.0" encoding="utf-8"?>
<ds:datastoreItem xmlns:ds="http://schemas.openxmlformats.org/officeDocument/2006/customXml" ds:itemID="{F6CF82AE-5CCA-4296-8480-6C9B58BEE658}">
  <ds:schemaRefs>
    <ds:schemaRef ds:uri="http://schemas.openxmlformats.org/officeDocument/2006/bibliography"/>
  </ds:schemaRefs>
</ds:datastoreItem>
</file>

<file path=customXml/itemProps5.xml><?xml version="1.0" encoding="utf-8"?>
<ds:datastoreItem xmlns:ds="http://schemas.openxmlformats.org/officeDocument/2006/customXml" ds:itemID="{BF22FEB0-F0B4-4F23-BD6D-4161DDDB23D3}">
  <ds:schemaRefs>
    <ds:schemaRef ds:uri="http://purl.org/dc/dcmitype/"/>
    <ds:schemaRef ds:uri="b4e36d5a-fd10-40d2-a976-54470047002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fa025bf3-713f-45bc-8269-1e7b549f8a6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unisig document template v106_2007.dot</Template>
  <TotalTime>0</TotalTime>
  <Pages>16</Pages>
  <Words>3737</Words>
  <Characters>20623</Characters>
  <Application>Microsoft Office Word</Application>
  <DocSecurity>0</DocSecurity>
  <Lines>171</Lines>
  <Paragraphs>48</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Dimensioning and Engineering rules</vt:lpstr>
      <vt:lpstr>Dimensioning and Engineering rules</vt:lpstr>
      <vt:lpstr>Dimensioning and Engineering rules</vt:lpstr>
      <vt:lpstr>Dimensioning and Engineering rules</vt:lpstr>
    </vt:vector>
  </TitlesOfParts>
  <Company>UNISIG</Company>
  <LinksUpToDate>false</LinksUpToDate>
  <CharactersWithSpaces>24312</CharactersWithSpaces>
  <SharedDoc>false</SharedDoc>
  <HLinks>
    <vt:vector size="156" baseType="variant">
      <vt:variant>
        <vt:i4>1245236</vt:i4>
      </vt:variant>
      <vt:variant>
        <vt:i4>140</vt:i4>
      </vt:variant>
      <vt:variant>
        <vt:i4>0</vt:i4>
      </vt:variant>
      <vt:variant>
        <vt:i4>5</vt:i4>
      </vt:variant>
      <vt:variant>
        <vt:lpwstr/>
      </vt:variant>
      <vt:variant>
        <vt:lpwstr>_Toc121957180</vt:lpwstr>
      </vt:variant>
      <vt:variant>
        <vt:i4>1835060</vt:i4>
      </vt:variant>
      <vt:variant>
        <vt:i4>134</vt:i4>
      </vt:variant>
      <vt:variant>
        <vt:i4>0</vt:i4>
      </vt:variant>
      <vt:variant>
        <vt:i4>5</vt:i4>
      </vt:variant>
      <vt:variant>
        <vt:lpwstr/>
      </vt:variant>
      <vt:variant>
        <vt:lpwstr>_Toc121957179</vt:lpwstr>
      </vt:variant>
      <vt:variant>
        <vt:i4>1835060</vt:i4>
      </vt:variant>
      <vt:variant>
        <vt:i4>128</vt:i4>
      </vt:variant>
      <vt:variant>
        <vt:i4>0</vt:i4>
      </vt:variant>
      <vt:variant>
        <vt:i4>5</vt:i4>
      </vt:variant>
      <vt:variant>
        <vt:lpwstr/>
      </vt:variant>
      <vt:variant>
        <vt:lpwstr>_Toc121957175</vt:lpwstr>
      </vt:variant>
      <vt:variant>
        <vt:i4>1835060</vt:i4>
      </vt:variant>
      <vt:variant>
        <vt:i4>122</vt:i4>
      </vt:variant>
      <vt:variant>
        <vt:i4>0</vt:i4>
      </vt:variant>
      <vt:variant>
        <vt:i4>5</vt:i4>
      </vt:variant>
      <vt:variant>
        <vt:lpwstr/>
      </vt:variant>
      <vt:variant>
        <vt:lpwstr>_Toc121957174</vt:lpwstr>
      </vt:variant>
      <vt:variant>
        <vt:i4>1835060</vt:i4>
      </vt:variant>
      <vt:variant>
        <vt:i4>116</vt:i4>
      </vt:variant>
      <vt:variant>
        <vt:i4>0</vt:i4>
      </vt:variant>
      <vt:variant>
        <vt:i4>5</vt:i4>
      </vt:variant>
      <vt:variant>
        <vt:lpwstr/>
      </vt:variant>
      <vt:variant>
        <vt:lpwstr>_Toc121957171</vt:lpwstr>
      </vt:variant>
      <vt:variant>
        <vt:i4>1835060</vt:i4>
      </vt:variant>
      <vt:variant>
        <vt:i4>110</vt:i4>
      </vt:variant>
      <vt:variant>
        <vt:i4>0</vt:i4>
      </vt:variant>
      <vt:variant>
        <vt:i4>5</vt:i4>
      </vt:variant>
      <vt:variant>
        <vt:lpwstr/>
      </vt:variant>
      <vt:variant>
        <vt:lpwstr>_Toc121957170</vt:lpwstr>
      </vt:variant>
      <vt:variant>
        <vt:i4>1900596</vt:i4>
      </vt:variant>
      <vt:variant>
        <vt:i4>104</vt:i4>
      </vt:variant>
      <vt:variant>
        <vt:i4>0</vt:i4>
      </vt:variant>
      <vt:variant>
        <vt:i4>5</vt:i4>
      </vt:variant>
      <vt:variant>
        <vt:lpwstr/>
      </vt:variant>
      <vt:variant>
        <vt:lpwstr>_Toc121957169</vt:lpwstr>
      </vt:variant>
      <vt:variant>
        <vt:i4>1900596</vt:i4>
      </vt:variant>
      <vt:variant>
        <vt:i4>98</vt:i4>
      </vt:variant>
      <vt:variant>
        <vt:i4>0</vt:i4>
      </vt:variant>
      <vt:variant>
        <vt:i4>5</vt:i4>
      </vt:variant>
      <vt:variant>
        <vt:lpwstr/>
      </vt:variant>
      <vt:variant>
        <vt:lpwstr>_Toc121957168</vt:lpwstr>
      </vt:variant>
      <vt:variant>
        <vt:i4>1900596</vt:i4>
      </vt:variant>
      <vt:variant>
        <vt:i4>92</vt:i4>
      </vt:variant>
      <vt:variant>
        <vt:i4>0</vt:i4>
      </vt:variant>
      <vt:variant>
        <vt:i4>5</vt:i4>
      </vt:variant>
      <vt:variant>
        <vt:lpwstr/>
      </vt:variant>
      <vt:variant>
        <vt:lpwstr>_Toc121957167</vt:lpwstr>
      </vt:variant>
      <vt:variant>
        <vt:i4>1900596</vt:i4>
      </vt:variant>
      <vt:variant>
        <vt:i4>86</vt:i4>
      </vt:variant>
      <vt:variant>
        <vt:i4>0</vt:i4>
      </vt:variant>
      <vt:variant>
        <vt:i4>5</vt:i4>
      </vt:variant>
      <vt:variant>
        <vt:lpwstr/>
      </vt:variant>
      <vt:variant>
        <vt:lpwstr>_Toc121957165</vt:lpwstr>
      </vt:variant>
      <vt:variant>
        <vt:i4>1900596</vt:i4>
      </vt:variant>
      <vt:variant>
        <vt:i4>80</vt:i4>
      </vt:variant>
      <vt:variant>
        <vt:i4>0</vt:i4>
      </vt:variant>
      <vt:variant>
        <vt:i4>5</vt:i4>
      </vt:variant>
      <vt:variant>
        <vt:lpwstr/>
      </vt:variant>
      <vt:variant>
        <vt:lpwstr>_Toc121957164</vt:lpwstr>
      </vt:variant>
      <vt:variant>
        <vt:i4>1900596</vt:i4>
      </vt:variant>
      <vt:variant>
        <vt:i4>74</vt:i4>
      </vt:variant>
      <vt:variant>
        <vt:i4>0</vt:i4>
      </vt:variant>
      <vt:variant>
        <vt:i4>5</vt:i4>
      </vt:variant>
      <vt:variant>
        <vt:lpwstr/>
      </vt:variant>
      <vt:variant>
        <vt:lpwstr>_Toc121957163</vt:lpwstr>
      </vt:variant>
      <vt:variant>
        <vt:i4>1900596</vt:i4>
      </vt:variant>
      <vt:variant>
        <vt:i4>68</vt:i4>
      </vt:variant>
      <vt:variant>
        <vt:i4>0</vt:i4>
      </vt:variant>
      <vt:variant>
        <vt:i4>5</vt:i4>
      </vt:variant>
      <vt:variant>
        <vt:lpwstr/>
      </vt:variant>
      <vt:variant>
        <vt:lpwstr>_Toc121957162</vt:lpwstr>
      </vt:variant>
      <vt:variant>
        <vt:i4>1900596</vt:i4>
      </vt:variant>
      <vt:variant>
        <vt:i4>62</vt:i4>
      </vt:variant>
      <vt:variant>
        <vt:i4>0</vt:i4>
      </vt:variant>
      <vt:variant>
        <vt:i4>5</vt:i4>
      </vt:variant>
      <vt:variant>
        <vt:lpwstr/>
      </vt:variant>
      <vt:variant>
        <vt:lpwstr>_Toc121957161</vt:lpwstr>
      </vt:variant>
      <vt:variant>
        <vt:i4>1900596</vt:i4>
      </vt:variant>
      <vt:variant>
        <vt:i4>56</vt:i4>
      </vt:variant>
      <vt:variant>
        <vt:i4>0</vt:i4>
      </vt:variant>
      <vt:variant>
        <vt:i4>5</vt:i4>
      </vt:variant>
      <vt:variant>
        <vt:lpwstr/>
      </vt:variant>
      <vt:variant>
        <vt:lpwstr>_Toc121957160</vt:lpwstr>
      </vt:variant>
      <vt:variant>
        <vt:i4>1966132</vt:i4>
      </vt:variant>
      <vt:variant>
        <vt:i4>50</vt:i4>
      </vt:variant>
      <vt:variant>
        <vt:i4>0</vt:i4>
      </vt:variant>
      <vt:variant>
        <vt:i4>5</vt:i4>
      </vt:variant>
      <vt:variant>
        <vt:lpwstr/>
      </vt:variant>
      <vt:variant>
        <vt:lpwstr>_Toc121957159</vt:lpwstr>
      </vt:variant>
      <vt:variant>
        <vt:i4>1966132</vt:i4>
      </vt:variant>
      <vt:variant>
        <vt:i4>44</vt:i4>
      </vt:variant>
      <vt:variant>
        <vt:i4>0</vt:i4>
      </vt:variant>
      <vt:variant>
        <vt:i4>5</vt:i4>
      </vt:variant>
      <vt:variant>
        <vt:lpwstr/>
      </vt:variant>
      <vt:variant>
        <vt:lpwstr>_Toc121957158</vt:lpwstr>
      </vt:variant>
      <vt:variant>
        <vt:i4>1966132</vt:i4>
      </vt:variant>
      <vt:variant>
        <vt:i4>38</vt:i4>
      </vt:variant>
      <vt:variant>
        <vt:i4>0</vt:i4>
      </vt:variant>
      <vt:variant>
        <vt:i4>5</vt:i4>
      </vt:variant>
      <vt:variant>
        <vt:lpwstr/>
      </vt:variant>
      <vt:variant>
        <vt:lpwstr>_Toc121957157</vt:lpwstr>
      </vt:variant>
      <vt:variant>
        <vt:i4>1966132</vt:i4>
      </vt:variant>
      <vt:variant>
        <vt:i4>32</vt:i4>
      </vt:variant>
      <vt:variant>
        <vt:i4>0</vt:i4>
      </vt:variant>
      <vt:variant>
        <vt:i4>5</vt:i4>
      </vt:variant>
      <vt:variant>
        <vt:lpwstr/>
      </vt:variant>
      <vt:variant>
        <vt:lpwstr>_Toc121957156</vt:lpwstr>
      </vt:variant>
      <vt:variant>
        <vt:i4>1966132</vt:i4>
      </vt:variant>
      <vt:variant>
        <vt:i4>26</vt:i4>
      </vt:variant>
      <vt:variant>
        <vt:i4>0</vt:i4>
      </vt:variant>
      <vt:variant>
        <vt:i4>5</vt:i4>
      </vt:variant>
      <vt:variant>
        <vt:lpwstr/>
      </vt:variant>
      <vt:variant>
        <vt:lpwstr>_Toc121957155</vt:lpwstr>
      </vt:variant>
      <vt:variant>
        <vt:i4>1966132</vt:i4>
      </vt:variant>
      <vt:variant>
        <vt:i4>20</vt:i4>
      </vt:variant>
      <vt:variant>
        <vt:i4>0</vt:i4>
      </vt:variant>
      <vt:variant>
        <vt:i4>5</vt:i4>
      </vt:variant>
      <vt:variant>
        <vt:lpwstr/>
      </vt:variant>
      <vt:variant>
        <vt:lpwstr>_Toc121957153</vt:lpwstr>
      </vt:variant>
      <vt:variant>
        <vt:i4>1966132</vt:i4>
      </vt:variant>
      <vt:variant>
        <vt:i4>14</vt:i4>
      </vt:variant>
      <vt:variant>
        <vt:i4>0</vt:i4>
      </vt:variant>
      <vt:variant>
        <vt:i4>5</vt:i4>
      </vt:variant>
      <vt:variant>
        <vt:lpwstr/>
      </vt:variant>
      <vt:variant>
        <vt:lpwstr>_Toc121957152</vt:lpwstr>
      </vt:variant>
      <vt:variant>
        <vt:i4>1966132</vt:i4>
      </vt:variant>
      <vt:variant>
        <vt:i4>8</vt:i4>
      </vt:variant>
      <vt:variant>
        <vt:i4>0</vt:i4>
      </vt:variant>
      <vt:variant>
        <vt:i4>5</vt:i4>
      </vt:variant>
      <vt:variant>
        <vt:lpwstr/>
      </vt:variant>
      <vt:variant>
        <vt:lpwstr>_Toc121957151</vt:lpwstr>
      </vt:variant>
      <vt:variant>
        <vt:i4>1966132</vt:i4>
      </vt:variant>
      <vt:variant>
        <vt:i4>2</vt:i4>
      </vt:variant>
      <vt:variant>
        <vt:i4>0</vt:i4>
      </vt:variant>
      <vt:variant>
        <vt:i4>5</vt:i4>
      </vt:variant>
      <vt:variant>
        <vt:lpwstr/>
      </vt:variant>
      <vt:variant>
        <vt:lpwstr>_Toc121957150</vt:lpwstr>
      </vt:variant>
      <vt:variant>
        <vt:i4>7929931</vt:i4>
      </vt:variant>
      <vt:variant>
        <vt:i4>3</vt:i4>
      </vt:variant>
      <vt:variant>
        <vt:i4>0</vt:i4>
      </vt:variant>
      <vt:variant>
        <vt:i4>5</vt:i4>
      </vt:variant>
      <vt:variant>
        <vt:lpwstr>mailto:info@ertms.be</vt:lpwstr>
      </vt:variant>
      <vt:variant>
        <vt:lpwstr/>
      </vt:variant>
      <vt:variant>
        <vt:i4>262148</vt:i4>
      </vt:variant>
      <vt:variant>
        <vt:i4>0</vt:i4>
      </vt:variant>
      <vt:variant>
        <vt:i4>0</vt:i4>
      </vt:variant>
      <vt:variant>
        <vt:i4>5</vt:i4>
      </vt:variant>
      <vt:variant>
        <vt:lpwstr>http://www.ertms.be/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Dimensioning and Engineering rules</dc:title>
  <dc:subject/>
  <dc:creator>UNISIG</dc:creator>
  <cp:keywords/>
  <dc:description>SUBSET-040</dc:description>
  <cp:lastModifiedBy>Arvid Bäärnhielm</cp:lastModifiedBy>
  <cp:revision>5</cp:revision>
  <cp:lastPrinted>2014-05-09T16:32:00Z</cp:lastPrinted>
  <dcterms:created xsi:type="dcterms:W3CDTF">2023-06-28T14:16:00Z</dcterms:created>
  <dcterms:modified xsi:type="dcterms:W3CDTF">2023-07-03T19:46:00Z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UNISIG</vt:lpwstr>
  </property>
  <property fmtid="{D5CDD505-2E9C-101B-9397-08002B2CF9AE}" pid="3" name="Order">
    <vt:lpwstr>100.000000000000</vt:lpwstr>
  </property>
  <property fmtid="{D5CDD505-2E9C-101B-9397-08002B2CF9AE}" pid="4" name="Document type">
    <vt:lpwstr>7;#Technical Document|9faa2977-25ea-4ed6-974b-53a8139bec3f</vt:lpwstr>
  </property>
  <property fmtid="{D5CDD505-2E9C-101B-9397-08002B2CF9AE}" pid="5" name="Origin-Author">
    <vt:lpwstr>1;#ERA|8287c6ea-6f12-4bfd-9fc9-6825fce534f5</vt:lpwstr>
  </property>
  <property fmtid="{D5CDD505-2E9C-101B-9397-08002B2CF9AE}" pid="6" name="display_urn:schemas-microsoft-com:office:office#Author">
    <vt:lpwstr>UNISIG</vt:lpwstr>
  </property>
  <property fmtid="{D5CDD505-2E9C-101B-9397-08002B2CF9AE}" pid="7" name="Process">
    <vt:lpwstr>4;#CCM - Change Control Management|65f538d0-54ed-42fe-8a86-cb209e32176e</vt:lpwstr>
  </property>
  <property fmtid="{D5CDD505-2E9C-101B-9397-08002B2CF9AE}" pid="8" name="_dlc_DocId">
    <vt:lpwstr>INTID-1746283024-1297</vt:lpwstr>
  </property>
  <property fmtid="{D5CDD505-2E9C-101B-9397-08002B2CF9AE}" pid="9" name="_dlc_DocIdItemGuid">
    <vt:lpwstr>f02d6258-2c3b-4d1c-8f51-bf6c21ad6c4f</vt:lpwstr>
  </property>
  <property fmtid="{D5CDD505-2E9C-101B-9397-08002B2CF9AE}" pid="10" name="_dlc_DocIdUrl">
    <vt:lpwstr>https://eraeuropaeu.sharepoint.com/sites/ERTMS/_layouts/15/DocIdRedir.aspx?ID=INTID-1746283024-1297, INTID-1746283024-1297</vt:lpwstr>
  </property>
  <property fmtid="{D5CDD505-2E9C-101B-9397-08002B2CF9AE}" pid="11" name="MSIP_Label_eb610926-b11d-4bd1-8654-6c75deb69a31_Enabled">
    <vt:lpwstr>true</vt:lpwstr>
  </property>
  <property fmtid="{D5CDD505-2E9C-101B-9397-08002B2CF9AE}" pid="12" name="MSIP_Label_eb610926-b11d-4bd1-8654-6c75deb69a31_SetDate">
    <vt:lpwstr>2022-09-22T20:11:25Z</vt:lpwstr>
  </property>
  <property fmtid="{D5CDD505-2E9C-101B-9397-08002B2CF9AE}" pid="13" name="MSIP_Label_eb610926-b11d-4bd1-8654-6c75deb69a31_Method">
    <vt:lpwstr>Privileged</vt:lpwstr>
  </property>
  <property fmtid="{D5CDD505-2E9C-101B-9397-08002B2CF9AE}" pid="14" name="MSIP_Label_eb610926-b11d-4bd1-8654-6c75deb69a31_Name">
    <vt:lpwstr>Public without footer</vt:lpwstr>
  </property>
  <property fmtid="{D5CDD505-2E9C-101B-9397-08002B2CF9AE}" pid="15" name="MSIP_Label_eb610926-b11d-4bd1-8654-6c75deb69a31_SiteId">
    <vt:lpwstr>4c8a6547-459a-4b75-a3dc-f66efe3e9c4e</vt:lpwstr>
  </property>
  <property fmtid="{D5CDD505-2E9C-101B-9397-08002B2CF9AE}" pid="16" name="MSIP_Label_eb610926-b11d-4bd1-8654-6c75deb69a31_ActionId">
    <vt:lpwstr>e1a7757d-7728-4ba8-8cbd-1ddaeff76dc9</vt:lpwstr>
  </property>
  <property fmtid="{D5CDD505-2E9C-101B-9397-08002B2CF9AE}" pid="17" name="MSIP_Label_eb610926-b11d-4bd1-8654-6c75deb69a31_ContentBits">
    <vt:lpwstr>0</vt:lpwstr>
  </property>
  <property fmtid="{D5CDD505-2E9C-101B-9397-08002B2CF9AE}" pid="18" name="ContentTypeId">
    <vt:lpwstr>0x010100C40CD78DDB816549992D8D139694970D</vt:lpwstr>
  </property>
  <property fmtid="{D5CDD505-2E9C-101B-9397-08002B2CF9AE}" pid="19" name="MSIP_Label_0cda0c22-3e77-43b9-8faf-0bad2baf7893_Enabled">
    <vt:lpwstr>true</vt:lpwstr>
  </property>
  <property fmtid="{D5CDD505-2E9C-101B-9397-08002B2CF9AE}" pid="20" name="MSIP_Label_0cda0c22-3e77-43b9-8faf-0bad2baf7893_SetDate">
    <vt:lpwstr>2022-11-18T08:51:40Z</vt:lpwstr>
  </property>
  <property fmtid="{D5CDD505-2E9C-101B-9397-08002B2CF9AE}" pid="21" name="MSIP_Label_0cda0c22-3e77-43b9-8faf-0bad2baf7893_Method">
    <vt:lpwstr>Standard</vt:lpwstr>
  </property>
  <property fmtid="{D5CDD505-2E9C-101B-9397-08002B2CF9AE}" pid="22" name="MSIP_Label_0cda0c22-3e77-43b9-8faf-0bad2baf7893_Name">
    <vt:lpwstr>TLP gelb</vt:lpwstr>
  </property>
  <property fmtid="{D5CDD505-2E9C-101B-9397-08002B2CF9AE}" pid="23" name="MSIP_Label_0cda0c22-3e77-43b9-8faf-0bad2baf7893_SiteId">
    <vt:lpwstr>085c0b65-6a84-4006-851e-5faa7ec5367e</vt:lpwstr>
  </property>
  <property fmtid="{D5CDD505-2E9C-101B-9397-08002B2CF9AE}" pid="24" name="MSIP_Label_0cda0c22-3e77-43b9-8faf-0bad2baf7893_ActionId">
    <vt:lpwstr>8895a0d5-b391-4e52-9696-70370a3e9772</vt:lpwstr>
  </property>
  <property fmtid="{D5CDD505-2E9C-101B-9397-08002B2CF9AE}" pid="25" name="MSIP_Label_0cda0c22-3e77-43b9-8faf-0bad2baf7893_ContentBits">
    <vt:lpwstr>2</vt:lpwstr>
  </property>
  <property fmtid="{D5CDD505-2E9C-101B-9397-08002B2CF9AE}" pid="26" name="MediaServiceImageTags">
    <vt:lpwstr/>
  </property>
</Properties>
</file>